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994" w:rsidRPr="006A77CF" w:rsidRDefault="00FB2994" w:rsidP="00FB2994">
      <w:pPr>
        <w:pStyle w:val="CRCoverPage"/>
        <w:tabs>
          <w:tab w:val="right" w:pos="9639"/>
        </w:tabs>
        <w:spacing w:after="0"/>
        <w:rPr>
          <w:rFonts w:eastAsia="맑은 고딕"/>
          <w:b/>
          <w:i/>
          <w:noProof/>
          <w:sz w:val="28"/>
        </w:rPr>
      </w:pPr>
      <w:r>
        <w:rPr>
          <w:b/>
          <w:noProof/>
          <w:sz w:val="24"/>
        </w:rPr>
        <w:t>3GPP TSG-RAN WG2 Meeting #</w:t>
      </w:r>
      <w:r>
        <w:rPr>
          <w:rFonts w:eastAsia="맑은 고딕" w:hint="eastAsia"/>
          <w:b/>
          <w:noProof/>
          <w:sz w:val="24"/>
          <w:lang w:eastAsia="ko-KR"/>
        </w:rPr>
        <w:t>90</w:t>
      </w:r>
      <w:r>
        <w:rPr>
          <w:b/>
          <w:i/>
          <w:noProof/>
          <w:sz w:val="28"/>
        </w:rPr>
        <w:tab/>
        <w:t>R2-1</w:t>
      </w:r>
      <w:r w:rsidRPr="007A0A5F">
        <w:rPr>
          <w:rFonts w:eastAsia="맑은 고딕" w:hint="eastAsia"/>
          <w:b/>
          <w:i/>
          <w:noProof/>
          <w:sz w:val="28"/>
          <w:lang w:eastAsia="ko-KR"/>
        </w:rPr>
        <w:t>5</w:t>
      </w:r>
      <w:r w:rsidR="00E04743">
        <w:rPr>
          <w:rFonts w:eastAsia="맑은 고딕" w:hint="eastAsia"/>
          <w:b/>
          <w:i/>
          <w:noProof/>
          <w:sz w:val="28"/>
          <w:lang w:eastAsia="ko-KR"/>
        </w:rPr>
        <w:t>2338</w:t>
      </w:r>
      <w:bookmarkStart w:id="0" w:name="_GoBack"/>
      <w:bookmarkEnd w:id="0"/>
    </w:p>
    <w:p w:rsidR="00FB2994" w:rsidRDefault="00FB2994" w:rsidP="00FB2994">
      <w:pPr>
        <w:pStyle w:val="CRCoverPage"/>
        <w:outlineLvl w:val="0"/>
        <w:rPr>
          <w:b/>
          <w:noProof/>
          <w:sz w:val="24"/>
        </w:rPr>
      </w:pPr>
      <w:r>
        <w:rPr>
          <w:rFonts w:eastAsiaTheme="minorEastAsia" w:hint="eastAsia"/>
          <w:b/>
          <w:noProof/>
          <w:sz w:val="24"/>
          <w:lang w:eastAsia="ko-KR"/>
        </w:rPr>
        <w:t>Fukuoka, Japan, May 25</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29</w:t>
      </w:r>
      <w:r>
        <w:rPr>
          <w:rFonts w:hint="eastAsia"/>
          <w:b/>
          <w:noProof/>
          <w:sz w:val="24"/>
          <w:lang w:eastAsia="ko-KR"/>
        </w:rPr>
        <w:t>, 2015</w:t>
      </w:r>
    </w:p>
    <w:p w:rsidR="00210512" w:rsidRDefault="00210512">
      <w:pPr>
        <w:pStyle w:val="a4"/>
        <w:rPr>
          <w:noProof w:val="0"/>
          <w:lang w:val="en-GB"/>
        </w:rPr>
      </w:pPr>
    </w:p>
    <w:p w:rsidR="00210512" w:rsidRDefault="00210512">
      <w:pPr>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B2994">
        <w:rPr>
          <w:rFonts w:ascii="Arial" w:hAnsi="Arial" w:hint="eastAsia"/>
          <w:sz w:val="24"/>
          <w:lang w:val="en-US" w:eastAsia="ko-KR"/>
        </w:rPr>
        <w:t>7.9 (</w:t>
      </w:r>
      <w:proofErr w:type="spellStart"/>
      <w:r w:rsidR="00FB2994" w:rsidRPr="00FB2994">
        <w:rPr>
          <w:rFonts w:ascii="Arial" w:hAnsi="Arial"/>
          <w:sz w:val="24"/>
          <w:lang w:val="en-US" w:eastAsia="ko-KR"/>
        </w:rPr>
        <w:t>LTE_dualC_enh</w:t>
      </w:r>
      <w:proofErr w:type="spellEnd"/>
      <w:r w:rsidR="00FB2994" w:rsidRPr="00FB2994">
        <w:rPr>
          <w:rFonts w:ascii="Arial" w:hAnsi="Arial"/>
          <w:sz w:val="24"/>
          <w:lang w:val="en-US" w:eastAsia="ko-KR"/>
        </w:rPr>
        <w:t>-Core</w:t>
      </w:r>
      <w:r w:rsidR="00FB2994">
        <w:rPr>
          <w:rFonts w:ascii="Arial" w:hAnsi="Arial" w:hint="eastAsia"/>
          <w:sz w:val="24"/>
          <w:lang w:val="en-US" w:eastAsia="ko-KR"/>
        </w:rPr>
        <w:t>)</w:t>
      </w:r>
    </w:p>
    <w:p w:rsidR="00210512" w:rsidRDefault="00210512" w:rsidP="00C36329">
      <w:pPr>
        <w:tabs>
          <w:tab w:val="left" w:pos="1985"/>
        </w:tabs>
        <w:ind w:left="1981" w:hangingChars="841" w:hanging="1981"/>
        <w:rPr>
          <w:rFonts w:ascii="Arial" w:hAnsi="Arial"/>
          <w:sz w:val="24"/>
          <w:lang w:val="en-US"/>
        </w:rPr>
      </w:pPr>
      <w:r>
        <w:rPr>
          <w:rFonts w:ascii="Arial" w:hAnsi="Arial"/>
          <w:b/>
          <w:sz w:val="24"/>
          <w:lang w:val="en-US"/>
        </w:rPr>
        <w:t>Source:</w:t>
      </w:r>
      <w:r w:rsidR="00BF6A18">
        <w:rPr>
          <w:rFonts w:ascii="Arial" w:hAnsi="Arial" w:hint="eastAsia"/>
          <w:b/>
          <w:sz w:val="24"/>
          <w:lang w:val="en-US" w:eastAsia="ko-KR"/>
        </w:rPr>
        <w:tab/>
      </w:r>
      <w:r>
        <w:rPr>
          <w:rFonts w:ascii="Arial" w:hAnsi="Arial" w:hint="eastAsia"/>
          <w:sz w:val="24"/>
          <w:lang w:val="en-US" w:eastAsia="ko-KR"/>
        </w:rPr>
        <w:t>LG Electronics Inc.</w:t>
      </w:r>
    </w:p>
    <w:p w:rsidR="00210512" w:rsidRDefault="00210512">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B7A8E">
        <w:rPr>
          <w:rFonts w:ascii="Arial" w:hAnsi="Arial" w:hint="eastAsia"/>
          <w:sz w:val="24"/>
          <w:lang w:val="en-US" w:eastAsia="ko-KR"/>
        </w:rPr>
        <w:t>Preventing over-scheduling with double reporting</w:t>
      </w:r>
    </w:p>
    <w:p w:rsidR="00D75E9E" w:rsidRDefault="00210512">
      <w:pPr>
        <w:tabs>
          <w:tab w:val="left" w:pos="1985"/>
        </w:tabs>
        <w:ind w:left="1980" w:hanging="1980"/>
        <w:rPr>
          <w:rFonts w:ascii="Arial" w:hAnsi="Arial" w:hint="eastAsia"/>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sidR="000C4D90">
        <w:rPr>
          <w:rFonts w:ascii="Arial" w:hAnsi="Arial" w:hint="eastAsia"/>
          <w:sz w:val="24"/>
          <w:lang w:val="en-US" w:eastAsia="ko-KR"/>
        </w:rPr>
        <w:t xml:space="preserve"> and Decision</w:t>
      </w:r>
    </w:p>
    <w:p w:rsidR="003B7A8E" w:rsidRDefault="003B7A8E">
      <w:pPr>
        <w:tabs>
          <w:tab w:val="left" w:pos="1985"/>
        </w:tabs>
        <w:ind w:left="1980" w:hanging="1980"/>
        <w:rPr>
          <w:rFonts w:ascii="Arial" w:hAnsi="Arial" w:hint="eastAsia"/>
          <w:sz w:val="24"/>
          <w:lang w:val="en-US" w:eastAsia="ko-KR"/>
        </w:rPr>
      </w:pP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161DA" w:rsidRDefault="00693D95" w:rsidP="00372E8A">
      <w:pPr>
        <w:rPr>
          <w:sz w:val="22"/>
          <w:szCs w:val="22"/>
          <w:lang w:val="en-US" w:eastAsia="ko-KR"/>
        </w:rPr>
      </w:pPr>
      <w:r>
        <w:rPr>
          <w:rFonts w:hint="eastAsia"/>
          <w:sz w:val="22"/>
          <w:szCs w:val="22"/>
          <w:lang w:val="en-US" w:eastAsia="ko-KR"/>
        </w:rPr>
        <w:t>At RAN2#89bis meeting, the DC enhancement was discussed and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161DA" w:rsidRPr="009704E5" w:rsidTr="009704E5">
        <w:tc>
          <w:tcPr>
            <w:tcW w:w="9839" w:type="dxa"/>
            <w:shd w:val="clear" w:color="auto" w:fill="auto"/>
          </w:tcPr>
          <w:p w:rsidR="00F161DA" w:rsidRPr="009704E5" w:rsidRDefault="00F161DA" w:rsidP="00372E8A">
            <w:pPr>
              <w:rPr>
                <w:b/>
                <w:sz w:val="22"/>
                <w:szCs w:val="22"/>
                <w:lang w:val="en-US" w:eastAsia="ko-KR"/>
              </w:rPr>
            </w:pPr>
            <w:r w:rsidRPr="009704E5">
              <w:rPr>
                <w:rFonts w:hint="eastAsia"/>
                <w:b/>
                <w:sz w:val="22"/>
                <w:szCs w:val="22"/>
                <w:lang w:val="en-US" w:eastAsia="ko-KR"/>
              </w:rPr>
              <w:t>RAN2#8</w:t>
            </w:r>
            <w:r w:rsidR="00693D95">
              <w:rPr>
                <w:rFonts w:hint="eastAsia"/>
                <w:b/>
                <w:sz w:val="22"/>
                <w:szCs w:val="22"/>
                <w:lang w:val="en-US" w:eastAsia="ko-KR"/>
              </w:rPr>
              <w:t>9</w:t>
            </w:r>
            <w:r w:rsidR="00666E5C">
              <w:rPr>
                <w:rFonts w:hint="eastAsia"/>
                <w:b/>
                <w:sz w:val="22"/>
                <w:szCs w:val="22"/>
                <w:lang w:val="en-US" w:eastAsia="ko-KR"/>
              </w:rPr>
              <w:t>bis</w:t>
            </w:r>
            <w:r w:rsidR="00043B70" w:rsidRPr="009704E5">
              <w:rPr>
                <w:rFonts w:hint="eastAsia"/>
                <w:b/>
                <w:sz w:val="22"/>
                <w:szCs w:val="22"/>
                <w:lang w:val="en-US" w:eastAsia="ko-KR"/>
              </w:rPr>
              <w:t xml:space="preserve"> agreements</w:t>
            </w:r>
          </w:p>
          <w:p w:rsidR="00693D95" w:rsidRPr="00693D95"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For a split bearer, go for double reporting + threshold</w:t>
            </w:r>
          </w:p>
          <w:p w:rsidR="00693D95" w:rsidRPr="00693D95"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 xml:space="preserve">If the PDCP data amount is above threshold, both MAC entities </w:t>
            </w:r>
            <w:proofErr w:type="gramStart"/>
            <w:r w:rsidRPr="00693D95">
              <w:rPr>
                <w:sz w:val="22"/>
                <w:szCs w:val="22"/>
                <w:lang w:eastAsia="ko-KR"/>
              </w:rPr>
              <w:t>triggers</w:t>
            </w:r>
            <w:proofErr w:type="gramEnd"/>
            <w:r w:rsidRPr="00693D95">
              <w:rPr>
                <w:sz w:val="22"/>
                <w:szCs w:val="22"/>
                <w:lang w:eastAsia="ko-KR"/>
              </w:rPr>
              <w:t xml:space="preserve"> BSRs.</w:t>
            </w:r>
          </w:p>
          <w:p w:rsidR="00F161DA" w:rsidRPr="00AF104C" w:rsidRDefault="00693D95" w:rsidP="00693D95">
            <w:pPr>
              <w:ind w:left="284" w:hangingChars="129" w:hanging="284"/>
              <w:rPr>
                <w:sz w:val="22"/>
                <w:szCs w:val="22"/>
                <w:lang w:eastAsia="ko-KR"/>
              </w:rPr>
            </w:pPr>
            <w:r w:rsidRPr="00693D95">
              <w:rPr>
                <w:sz w:val="22"/>
                <w:szCs w:val="22"/>
                <w:lang w:eastAsia="ko-KR"/>
              </w:rPr>
              <w:t>=&gt;</w:t>
            </w:r>
            <w:r w:rsidRPr="00693D95">
              <w:rPr>
                <w:sz w:val="22"/>
                <w:szCs w:val="22"/>
                <w:lang w:eastAsia="ko-KR"/>
              </w:rPr>
              <w:tab/>
              <w:t>If the PDCP data amount is less than threshold, only one MAC entity triggers BSR.</w:t>
            </w:r>
          </w:p>
        </w:tc>
      </w:tr>
    </w:tbl>
    <w:p w:rsidR="003B7A8E" w:rsidRDefault="003B7A8E" w:rsidP="00FF18D3">
      <w:pPr>
        <w:spacing w:before="288"/>
        <w:rPr>
          <w:rFonts w:hint="eastAsia"/>
          <w:sz w:val="22"/>
          <w:szCs w:val="22"/>
          <w:lang w:val="en-US" w:eastAsia="ko-KR"/>
        </w:rPr>
      </w:pPr>
      <w:r>
        <w:rPr>
          <w:rFonts w:hint="eastAsia"/>
          <w:sz w:val="22"/>
          <w:szCs w:val="22"/>
          <w:lang w:val="en-US" w:eastAsia="ko-KR"/>
        </w:rPr>
        <w:t xml:space="preserve">With this agreement, the UE reports the PDCP data amount to both </w:t>
      </w:r>
      <w:proofErr w:type="spellStart"/>
      <w:r>
        <w:rPr>
          <w:rFonts w:hint="eastAsia"/>
          <w:sz w:val="22"/>
          <w:szCs w:val="22"/>
          <w:lang w:val="en-US" w:eastAsia="ko-KR"/>
        </w:rPr>
        <w:t>eNBs</w:t>
      </w:r>
      <w:proofErr w:type="spellEnd"/>
      <w:r>
        <w:rPr>
          <w:rFonts w:hint="eastAsia"/>
          <w:sz w:val="22"/>
          <w:szCs w:val="22"/>
          <w:lang w:val="en-US" w:eastAsia="ko-KR"/>
        </w:rPr>
        <w:t>, which leads to over-scheduling of same PDCP data amount. This document discusses how to prevent over-scheduling with double reporting.</w:t>
      </w:r>
    </w:p>
    <w:p w:rsidR="003B7A8E" w:rsidRDefault="003B7A8E" w:rsidP="00FF18D3">
      <w:pPr>
        <w:spacing w:before="288"/>
        <w:rPr>
          <w:rFonts w:hint="eastAsia"/>
          <w:sz w:val="22"/>
          <w:szCs w:val="22"/>
          <w:lang w:val="en-US" w:eastAsia="ko-KR"/>
        </w:rPr>
      </w:pPr>
    </w:p>
    <w:p w:rsidR="004A2DDF" w:rsidRDefault="004A2DDF" w:rsidP="004A2DDF">
      <w:pPr>
        <w:pStyle w:val="1"/>
        <w:rPr>
          <w:lang w:val="en-US" w:eastAsia="ko-KR"/>
        </w:rPr>
      </w:pPr>
      <w:r>
        <w:rPr>
          <w:rFonts w:hint="eastAsia"/>
          <w:lang w:val="en-US" w:eastAsia="ko-KR"/>
        </w:rPr>
        <w:t>2</w:t>
      </w:r>
      <w:r>
        <w:rPr>
          <w:lang w:val="en-US"/>
        </w:rPr>
        <w:t>.</w:t>
      </w:r>
      <w:r>
        <w:rPr>
          <w:lang w:val="en-US"/>
        </w:rPr>
        <w:tab/>
      </w:r>
      <w:r w:rsidR="003B7A8E">
        <w:rPr>
          <w:rFonts w:hint="eastAsia"/>
          <w:lang w:val="en-US" w:eastAsia="ko-KR"/>
        </w:rPr>
        <w:t>Discussion</w:t>
      </w:r>
      <w:r w:rsidR="005A2E91">
        <w:rPr>
          <w:rFonts w:hint="eastAsia"/>
          <w:lang w:val="en-US" w:eastAsia="ko-KR"/>
        </w:rPr>
        <w:t xml:space="preserve"> and Proposal</w:t>
      </w:r>
    </w:p>
    <w:p w:rsidR="003B7A8E" w:rsidRDefault="00C77862" w:rsidP="00ED3DC1">
      <w:pPr>
        <w:rPr>
          <w:rFonts w:hint="eastAsia"/>
          <w:sz w:val="22"/>
          <w:szCs w:val="22"/>
          <w:lang w:val="en-US" w:eastAsia="ko-KR"/>
        </w:rPr>
      </w:pPr>
      <w:r>
        <w:rPr>
          <w:rFonts w:hint="eastAsia"/>
          <w:sz w:val="22"/>
          <w:szCs w:val="22"/>
          <w:lang w:val="en-US" w:eastAsia="ko-KR"/>
        </w:rPr>
        <w:t>Let</w:t>
      </w:r>
      <w:r>
        <w:rPr>
          <w:sz w:val="22"/>
          <w:szCs w:val="22"/>
          <w:lang w:val="en-US" w:eastAsia="ko-KR"/>
        </w:rPr>
        <w:t>’</w:t>
      </w:r>
      <w:r>
        <w:rPr>
          <w:rFonts w:hint="eastAsia"/>
          <w:sz w:val="22"/>
          <w:szCs w:val="22"/>
          <w:lang w:val="en-US" w:eastAsia="ko-KR"/>
        </w:rPr>
        <w:t>s see an example of double reporting in Figure 1.</w:t>
      </w:r>
    </w:p>
    <w:p w:rsidR="00D803EE" w:rsidRDefault="00D803EE" w:rsidP="00D803EE">
      <w:pPr>
        <w:jc w:val="center"/>
        <w:rPr>
          <w:rFonts w:hint="eastAsia"/>
          <w:sz w:val="22"/>
          <w:szCs w:val="22"/>
          <w:lang w:val="en-US" w:eastAsia="ko-KR"/>
        </w:rPr>
      </w:pPr>
      <w:r>
        <w:object w:dxaOrig="7104" w:dyaOrig="4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24.75pt" o:ole="">
            <v:imagedata r:id="rId9" o:title=""/>
          </v:shape>
          <o:OLEObject Type="Embed" ProgID="Visio.Drawing.11" ShapeID="_x0000_i1025" DrawAspect="Content" ObjectID="_1493211853" r:id="rId10"/>
        </w:object>
      </w:r>
    </w:p>
    <w:p w:rsidR="003B7A8E" w:rsidRDefault="00C77862" w:rsidP="00C77862">
      <w:pPr>
        <w:jc w:val="center"/>
        <w:rPr>
          <w:rFonts w:hint="eastAsia"/>
          <w:sz w:val="22"/>
          <w:szCs w:val="22"/>
          <w:lang w:val="en-US" w:eastAsia="ko-KR"/>
        </w:rPr>
      </w:pPr>
      <w:proofErr w:type="gramStart"/>
      <w:r>
        <w:rPr>
          <w:rFonts w:hint="eastAsia"/>
          <w:sz w:val="22"/>
          <w:szCs w:val="22"/>
          <w:lang w:val="en-US" w:eastAsia="ko-KR"/>
        </w:rPr>
        <w:t>Figure 1.</w:t>
      </w:r>
      <w:proofErr w:type="gramEnd"/>
      <w:r>
        <w:rPr>
          <w:rFonts w:hint="eastAsia"/>
          <w:sz w:val="22"/>
          <w:szCs w:val="22"/>
          <w:lang w:val="en-US" w:eastAsia="ko-KR"/>
        </w:rPr>
        <w:t xml:space="preserve"> Example of double reporting</w:t>
      </w:r>
    </w:p>
    <w:p w:rsidR="003B7A8E" w:rsidRDefault="003B7A8E" w:rsidP="00ED3DC1">
      <w:pPr>
        <w:rPr>
          <w:rFonts w:hint="eastAsia"/>
          <w:sz w:val="22"/>
          <w:szCs w:val="22"/>
          <w:lang w:val="en-US" w:eastAsia="ko-KR"/>
        </w:rPr>
      </w:pPr>
    </w:p>
    <w:p w:rsidR="00C77862" w:rsidRDefault="0048081C" w:rsidP="00ED3DC1">
      <w:pPr>
        <w:rPr>
          <w:rFonts w:hint="eastAsia"/>
          <w:sz w:val="22"/>
          <w:szCs w:val="22"/>
          <w:lang w:val="en-US" w:eastAsia="ko-KR"/>
        </w:rPr>
      </w:pPr>
      <w:r>
        <w:rPr>
          <w:rFonts w:hint="eastAsia"/>
          <w:sz w:val="22"/>
          <w:szCs w:val="22"/>
          <w:lang w:val="en-US" w:eastAsia="ko-KR"/>
        </w:rPr>
        <w:lastRenderedPageBreak/>
        <w:t xml:space="preserve">To prevent over-scheduling, the </w:t>
      </w:r>
      <w:proofErr w:type="spellStart"/>
      <w:r>
        <w:rPr>
          <w:rFonts w:hint="eastAsia"/>
          <w:sz w:val="22"/>
          <w:szCs w:val="22"/>
          <w:lang w:val="en-US" w:eastAsia="ko-KR"/>
        </w:rPr>
        <w:t>MeNB</w:t>
      </w:r>
      <w:proofErr w:type="spellEnd"/>
      <w:r>
        <w:rPr>
          <w:rFonts w:hint="eastAsia"/>
          <w:sz w:val="22"/>
          <w:szCs w:val="22"/>
          <w:lang w:val="en-US" w:eastAsia="ko-KR"/>
        </w:rPr>
        <w:t xml:space="preserve"> and the </w:t>
      </w:r>
      <w:proofErr w:type="spellStart"/>
      <w:r>
        <w:rPr>
          <w:rFonts w:hint="eastAsia"/>
          <w:sz w:val="22"/>
          <w:szCs w:val="22"/>
          <w:lang w:val="en-US" w:eastAsia="ko-KR"/>
        </w:rPr>
        <w:t>SeNB</w:t>
      </w:r>
      <w:proofErr w:type="spellEnd"/>
      <w:r>
        <w:rPr>
          <w:rFonts w:hint="eastAsia"/>
          <w:sz w:val="22"/>
          <w:szCs w:val="22"/>
          <w:lang w:val="en-US" w:eastAsia="ko-KR"/>
        </w:rPr>
        <w:t xml:space="preserve"> may negotiate such that they allocate UL grant for portion of buffer size received by BSR. But without the knowledge of PDCP data amount, the negotiation may not be useful, as shown in Figure 1. In this example, total amount data that needs to be transmitted is 1400 + 200 + 400 = 2000</w:t>
      </w:r>
      <w:r w:rsidR="009434D8">
        <w:rPr>
          <w:rFonts w:hint="eastAsia"/>
          <w:sz w:val="22"/>
          <w:szCs w:val="22"/>
          <w:lang w:val="en-US" w:eastAsia="ko-KR"/>
        </w:rPr>
        <w:t xml:space="preserve"> bytes</w:t>
      </w:r>
      <w:r>
        <w:rPr>
          <w:rFonts w:hint="eastAsia"/>
          <w:sz w:val="22"/>
          <w:szCs w:val="22"/>
          <w:lang w:val="en-US" w:eastAsia="ko-KR"/>
        </w:rPr>
        <w:t>, while the received grant size = 1120 + 1260 = 2380</w:t>
      </w:r>
      <w:r w:rsidR="009434D8">
        <w:rPr>
          <w:rFonts w:hint="eastAsia"/>
          <w:sz w:val="22"/>
          <w:szCs w:val="22"/>
          <w:lang w:val="en-US" w:eastAsia="ko-KR"/>
        </w:rPr>
        <w:t xml:space="preserve"> bytes</w:t>
      </w:r>
      <w:r>
        <w:rPr>
          <w:rFonts w:hint="eastAsia"/>
          <w:sz w:val="22"/>
          <w:szCs w:val="22"/>
          <w:lang w:val="en-US" w:eastAsia="ko-KR"/>
        </w:rPr>
        <w:t xml:space="preserve">. Thus, 380 </w:t>
      </w:r>
      <w:r w:rsidR="009434D8">
        <w:rPr>
          <w:rFonts w:hint="eastAsia"/>
          <w:sz w:val="22"/>
          <w:szCs w:val="22"/>
          <w:lang w:val="en-US" w:eastAsia="ko-KR"/>
        </w:rPr>
        <w:t xml:space="preserve">bytes </w:t>
      </w:r>
      <w:r>
        <w:rPr>
          <w:rFonts w:hint="eastAsia"/>
          <w:sz w:val="22"/>
          <w:szCs w:val="22"/>
          <w:lang w:val="en-US" w:eastAsia="ko-KR"/>
        </w:rPr>
        <w:t xml:space="preserve">is over-scheduled </w:t>
      </w:r>
      <w:r w:rsidR="009B4673">
        <w:rPr>
          <w:rFonts w:hint="eastAsia"/>
          <w:sz w:val="22"/>
          <w:szCs w:val="22"/>
          <w:lang w:val="en-US" w:eastAsia="ko-KR"/>
        </w:rPr>
        <w:t xml:space="preserve">and </w:t>
      </w:r>
      <w:r w:rsidR="009434D8">
        <w:rPr>
          <w:rFonts w:hint="eastAsia"/>
          <w:sz w:val="22"/>
          <w:szCs w:val="22"/>
          <w:lang w:val="en-US" w:eastAsia="ko-KR"/>
        </w:rPr>
        <w:t xml:space="preserve">it </w:t>
      </w:r>
      <w:r w:rsidR="009B4673">
        <w:rPr>
          <w:rFonts w:hint="eastAsia"/>
          <w:sz w:val="22"/>
          <w:szCs w:val="22"/>
          <w:lang w:val="en-US" w:eastAsia="ko-KR"/>
        </w:rPr>
        <w:t>leads to waste</w:t>
      </w:r>
      <w:r w:rsidR="00532018">
        <w:rPr>
          <w:rFonts w:hint="eastAsia"/>
          <w:sz w:val="22"/>
          <w:szCs w:val="22"/>
          <w:lang w:val="en-US" w:eastAsia="ko-KR"/>
        </w:rPr>
        <w:t xml:space="preserve"> of radio resource</w:t>
      </w:r>
      <w:r w:rsidR="009B4673">
        <w:rPr>
          <w:rFonts w:hint="eastAsia"/>
          <w:sz w:val="22"/>
          <w:szCs w:val="22"/>
          <w:lang w:val="en-US" w:eastAsia="ko-KR"/>
        </w:rPr>
        <w:t>.</w:t>
      </w:r>
    </w:p>
    <w:p w:rsidR="009B4673" w:rsidRPr="00532018" w:rsidRDefault="00532018" w:rsidP="00ED3DC1">
      <w:pPr>
        <w:rPr>
          <w:rFonts w:hint="eastAsia"/>
          <w:sz w:val="22"/>
          <w:szCs w:val="22"/>
          <w:lang w:val="en-US" w:eastAsia="ko-KR"/>
        </w:rPr>
      </w:pPr>
      <w:r>
        <w:rPr>
          <w:rFonts w:hint="eastAsia"/>
          <w:sz w:val="22"/>
          <w:szCs w:val="22"/>
          <w:lang w:val="en-US" w:eastAsia="ko-KR"/>
        </w:rPr>
        <w:t>It is difficult to select an optimal grant ratio because it depends on when the UE processes PDCP SDUs and stores in the L2 buffer. If the UE implementation is such that most of PDCP SDUs are stored in the PDCP buffer and processed only when the UE receives UL grant, the grant ratio should be 50% as most of data is PDCP data. Otherwise, if the UE processes PDCP SDUs as soon as it receives them from upper layers and stores them in the RLC buffer, then the grant ratio should be 100% as most of data is RLC data.</w:t>
      </w:r>
    </w:p>
    <w:p w:rsidR="00C77862" w:rsidRDefault="008D6097" w:rsidP="00ED3DC1">
      <w:pPr>
        <w:rPr>
          <w:rFonts w:hint="eastAsia"/>
          <w:sz w:val="22"/>
          <w:szCs w:val="22"/>
          <w:lang w:val="en-US" w:eastAsia="ko-KR"/>
        </w:rPr>
      </w:pPr>
      <w:r>
        <w:rPr>
          <w:rFonts w:hint="eastAsia"/>
          <w:sz w:val="22"/>
          <w:szCs w:val="22"/>
          <w:lang w:val="en-US" w:eastAsia="ko-KR"/>
        </w:rPr>
        <w:t>But the handling of PDCP SDUs is totally UE implementation option, and the standard shall not mandate a specific UE processing option.</w:t>
      </w:r>
      <w:r w:rsidR="00A66FF0">
        <w:rPr>
          <w:rFonts w:hint="eastAsia"/>
          <w:sz w:val="22"/>
          <w:szCs w:val="22"/>
          <w:lang w:val="en-US" w:eastAsia="ko-KR"/>
        </w:rPr>
        <w:t xml:space="preserve"> Then, the over-scheduling cannot be avoided even with the grant ratio negotiation between </w:t>
      </w:r>
      <w:proofErr w:type="spellStart"/>
      <w:r w:rsidR="00A66FF0">
        <w:rPr>
          <w:rFonts w:hint="eastAsia"/>
          <w:sz w:val="22"/>
          <w:szCs w:val="22"/>
          <w:lang w:val="en-US" w:eastAsia="ko-KR"/>
        </w:rPr>
        <w:t>eNBs</w:t>
      </w:r>
      <w:proofErr w:type="spellEnd"/>
      <w:r w:rsidR="00A66FF0">
        <w:rPr>
          <w:rFonts w:hint="eastAsia"/>
          <w:sz w:val="22"/>
          <w:szCs w:val="22"/>
          <w:lang w:val="en-US" w:eastAsia="ko-KR"/>
        </w:rPr>
        <w:t>.</w:t>
      </w:r>
    </w:p>
    <w:p w:rsidR="00A66FF0" w:rsidRDefault="001513C2" w:rsidP="00ED3DC1">
      <w:pPr>
        <w:rPr>
          <w:rFonts w:hint="eastAsia"/>
          <w:sz w:val="22"/>
          <w:szCs w:val="22"/>
          <w:lang w:val="en-US" w:eastAsia="ko-KR"/>
        </w:rPr>
      </w:pPr>
      <w:r>
        <w:rPr>
          <w:rFonts w:hint="eastAsia"/>
          <w:sz w:val="22"/>
          <w:szCs w:val="22"/>
          <w:lang w:val="en-US" w:eastAsia="ko-KR"/>
        </w:rPr>
        <w:t xml:space="preserve">All the problems come from that fact that BS does not reflect </w:t>
      </w:r>
      <w:r w:rsidR="00CC4B26">
        <w:rPr>
          <w:rFonts w:hint="eastAsia"/>
          <w:sz w:val="22"/>
          <w:szCs w:val="22"/>
          <w:lang w:val="en-US" w:eastAsia="ko-KR"/>
        </w:rPr>
        <w:t xml:space="preserve">PDCP data amount. As </w:t>
      </w:r>
      <w:r w:rsidR="00BC5F56">
        <w:rPr>
          <w:rFonts w:hint="eastAsia"/>
          <w:sz w:val="22"/>
          <w:szCs w:val="22"/>
          <w:lang w:val="en-US" w:eastAsia="ko-KR"/>
        </w:rPr>
        <w:t>the current BS</w:t>
      </w:r>
      <w:r w:rsidR="00CC4B26">
        <w:rPr>
          <w:rFonts w:hint="eastAsia"/>
          <w:sz w:val="22"/>
          <w:szCs w:val="22"/>
          <w:lang w:val="en-US" w:eastAsia="ko-KR"/>
        </w:rPr>
        <w:t xml:space="preserve"> is sum of PDCP data amount and RLC data amount, </w:t>
      </w:r>
      <w:r w:rsidR="00BC5F56">
        <w:rPr>
          <w:rFonts w:hint="eastAsia"/>
          <w:sz w:val="22"/>
          <w:szCs w:val="22"/>
          <w:lang w:val="en-US" w:eastAsia="ko-KR"/>
        </w:rPr>
        <w:t xml:space="preserve">the </w:t>
      </w:r>
      <w:proofErr w:type="spellStart"/>
      <w:r w:rsidR="00BC5F56">
        <w:rPr>
          <w:rFonts w:hint="eastAsia"/>
          <w:sz w:val="22"/>
          <w:szCs w:val="22"/>
          <w:lang w:val="en-US" w:eastAsia="ko-KR"/>
        </w:rPr>
        <w:t>eNB</w:t>
      </w:r>
      <w:proofErr w:type="spellEnd"/>
      <w:r w:rsidR="00BC5F56">
        <w:rPr>
          <w:rFonts w:hint="eastAsia"/>
          <w:sz w:val="22"/>
          <w:szCs w:val="22"/>
          <w:lang w:val="en-US" w:eastAsia="ko-KR"/>
        </w:rPr>
        <w:t xml:space="preserve"> cannot decide the optimal size of UL grant based on BSR. Therefore, if RAN2 wants to avoid over-scheduling with double reporting, it is proposed to study reporting of PDCP data </w:t>
      </w:r>
      <w:r w:rsidR="001A02D6">
        <w:rPr>
          <w:rFonts w:hint="eastAsia"/>
          <w:sz w:val="22"/>
          <w:szCs w:val="22"/>
          <w:lang w:val="en-US" w:eastAsia="ko-KR"/>
        </w:rPr>
        <w:t xml:space="preserve">amount </w:t>
      </w:r>
      <w:r w:rsidR="00BC5F56">
        <w:rPr>
          <w:rFonts w:hint="eastAsia"/>
          <w:sz w:val="22"/>
          <w:szCs w:val="22"/>
          <w:lang w:val="en-US" w:eastAsia="ko-KR"/>
        </w:rPr>
        <w:t>for split bearers.</w:t>
      </w:r>
    </w:p>
    <w:p w:rsidR="00BC5F56" w:rsidRPr="00BC5F56" w:rsidRDefault="00BC5F56" w:rsidP="00ED3DC1">
      <w:pPr>
        <w:rPr>
          <w:rFonts w:hint="eastAsia"/>
          <w:sz w:val="22"/>
          <w:szCs w:val="22"/>
          <w:lang w:val="en-US" w:eastAsia="ko-KR"/>
        </w:rPr>
      </w:pPr>
      <w:r w:rsidRPr="00BC5F56">
        <w:rPr>
          <w:rFonts w:hint="eastAsia"/>
          <w:b/>
          <w:sz w:val="22"/>
          <w:szCs w:val="22"/>
          <w:lang w:val="en-US" w:eastAsia="ko-KR"/>
        </w:rPr>
        <w:t>Proposal:</w:t>
      </w:r>
      <w:r w:rsidR="005A2E91" w:rsidRPr="005A2E91">
        <w:t xml:space="preserve"> </w:t>
      </w:r>
      <w:r w:rsidR="005A2E91">
        <w:rPr>
          <w:rFonts w:hint="eastAsia"/>
          <w:b/>
          <w:sz w:val="22"/>
          <w:szCs w:val="22"/>
          <w:lang w:val="en-US" w:eastAsia="ko-KR"/>
        </w:rPr>
        <w:t>If</w:t>
      </w:r>
      <w:r w:rsidR="005A2E91" w:rsidRPr="005A2E91">
        <w:rPr>
          <w:b/>
          <w:sz w:val="22"/>
          <w:szCs w:val="22"/>
          <w:lang w:val="en-US" w:eastAsia="ko-KR"/>
        </w:rPr>
        <w:t xml:space="preserve"> RAN2 wants to avoid over-scheduling with double reporting</w:t>
      </w:r>
      <w:r w:rsidR="005A2E91">
        <w:rPr>
          <w:rFonts w:hint="eastAsia"/>
          <w:b/>
          <w:sz w:val="22"/>
          <w:szCs w:val="22"/>
          <w:lang w:val="en-US" w:eastAsia="ko-KR"/>
        </w:rPr>
        <w:t>,</w:t>
      </w:r>
      <w:r w:rsidR="005A2E91" w:rsidRPr="005A2E91">
        <w:rPr>
          <w:rFonts w:hint="eastAsia"/>
          <w:b/>
          <w:sz w:val="22"/>
          <w:szCs w:val="22"/>
          <w:lang w:val="en-US" w:eastAsia="ko-KR"/>
        </w:rPr>
        <w:t xml:space="preserve"> </w:t>
      </w:r>
      <w:r w:rsidR="005A2E91">
        <w:rPr>
          <w:rFonts w:hint="eastAsia"/>
          <w:b/>
          <w:sz w:val="22"/>
          <w:szCs w:val="22"/>
          <w:lang w:val="en-US" w:eastAsia="ko-KR"/>
        </w:rPr>
        <w:t>s</w:t>
      </w:r>
      <w:r w:rsidRPr="00BC5F56">
        <w:rPr>
          <w:rFonts w:hint="eastAsia"/>
          <w:b/>
          <w:sz w:val="22"/>
          <w:szCs w:val="22"/>
          <w:lang w:val="en-US" w:eastAsia="ko-KR"/>
        </w:rPr>
        <w:t xml:space="preserve">tudy reporting of PDCP data </w:t>
      </w:r>
      <w:r w:rsidR="001A02D6">
        <w:rPr>
          <w:rFonts w:hint="eastAsia"/>
          <w:b/>
          <w:sz w:val="22"/>
          <w:szCs w:val="22"/>
          <w:lang w:val="en-US" w:eastAsia="ko-KR"/>
        </w:rPr>
        <w:t xml:space="preserve">amount </w:t>
      </w:r>
      <w:r w:rsidRPr="00BC5F56">
        <w:rPr>
          <w:rFonts w:hint="eastAsia"/>
          <w:b/>
          <w:sz w:val="22"/>
          <w:szCs w:val="22"/>
          <w:lang w:val="en-US" w:eastAsia="ko-KR"/>
        </w:rPr>
        <w:t>for split bearers.</w:t>
      </w:r>
    </w:p>
    <w:p w:rsidR="003E2815" w:rsidRPr="001A02D6" w:rsidRDefault="003E2815" w:rsidP="00495C35">
      <w:pPr>
        <w:rPr>
          <w:sz w:val="22"/>
          <w:szCs w:val="22"/>
          <w:lang w:val="en-US" w:eastAsia="ko-KR"/>
        </w:rPr>
      </w:pPr>
    </w:p>
    <w:sectPr w:rsidR="003E2815" w:rsidRPr="001A02D6">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0FC" w:rsidRDefault="001070FC">
      <w:pPr>
        <w:pStyle w:val="1"/>
      </w:pPr>
      <w:r>
        <w:separator/>
      </w:r>
    </w:p>
  </w:endnote>
  <w:endnote w:type="continuationSeparator" w:id="0">
    <w:p w:rsidR="001070FC" w:rsidRDefault="001070F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10512" w:rsidRDefault="0021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04743">
      <w:rPr>
        <w:rStyle w:val="af1"/>
      </w:rPr>
      <w:t>2</w:t>
    </w:r>
    <w:r>
      <w:rPr>
        <w:rStyle w:val="af1"/>
      </w:rPr>
      <w:fldChar w:fldCharType="end"/>
    </w:r>
  </w:p>
  <w:p w:rsidR="00210512" w:rsidRDefault="002105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0FC" w:rsidRDefault="001070FC">
      <w:pPr>
        <w:pStyle w:val="1"/>
      </w:pPr>
      <w:r>
        <w:separator/>
      </w:r>
    </w:p>
  </w:footnote>
  <w:footnote w:type="continuationSeparator" w:id="0">
    <w:p w:rsidR="001070FC" w:rsidRDefault="001070F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A24E592"/>
    <w:lvl w:ilvl="0">
      <w:numFmt w:val="bullet"/>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7013F1"/>
    <w:multiLevelType w:val="hybridMultilevel"/>
    <w:tmpl w:val="A140A1B8"/>
    <w:lvl w:ilvl="0" w:tplc="6388B4C0">
      <w:start w:val="1"/>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175F3CFC"/>
    <w:multiLevelType w:val="hybridMultilevel"/>
    <w:tmpl w:val="8A3EEEF6"/>
    <w:lvl w:ilvl="0" w:tplc="D81654C8">
      <w:start w:val="2"/>
      <w:numFmt w:val="bullet"/>
      <w:lvlText w:val="-"/>
      <w:lvlJc w:val="left"/>
      <w:pPr>
        <w:ind w:left="644" w:hanging="360"/>
      </w:pPr>
      <w:rPr>
        <w:rFonts w:ascii="Times New Roman" w:eastAsia="바탕" w:hAnsi="Times New Roman" w:cs="Times New Roman" w:hint="default"/>
      </w:rPr>
    </w:lvl>
    <w:lvl w:ilvl="1" w:tplc="08090001">
      <w:start w:val="1"/>
      <w:numFmt w:val="bullet"/>
      <w:lvlText w:val=""/>
      <w:lvlJc w:val="left"/>
      <w:pPr>
        <w:ind w:left="1084" w:hanging="400"/>
      </w:pPr>
      <w:rPr>
        <w:rFonts w:ascii="Symbol" w:hAnsi="Symbol"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nsid w:val="1ACE02FE"/>
    <w:multiLevelType w:val="hybridMultilevel"/>
    <w:tmpl w:val="3F004B3E"/>
    <w:lvl w:ilvl="0" w:tplc="6C86B4BE">
      <w:start w:val="2"/>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7">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333C35C8"/>
    <w:multiLevelType w:val="hybridMultilevel"/>
    <w:tmpl w:val="5142D3BE"/>
    <w:lvl w:ilvl="0" w:tplc="FF0AE362">
      <w:start w:val="2"/>
      <w:numFmt w:val="bullet"/>
      <w:lvlText w:val="-"/>
      <w:lvlJc w:val="left"/>
      <w:pPr>
        <w:ind w:left="760" w:hanging="360"/>
      </w:pPr>
      <w:rPr>
        <w:rFonts w:ascii="Times New Roman" w:eastAsia="바탕" w:hAnsi="Times New Roman" w:cs="Times New Roman" w:hint="default"/>
      </w:rPr>
    </w:lvl>
    <w:lvl w:ilvl="1" w:tplc="E9CE28F4">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F709B9"/>
    <w:multiLevelType w:val="hybridMultilevel"/>
    <w:tmpl w:val="A2E84DC6"/>
    <w:lvl w:ilvl="0" w:tplc="BE541994">
      <w:start w:val="2"/>
      <w:numFmt w:val="bullet"/>
      <w:lvlText w:val="-"/>
      <w:lvlJc w:val="left"/>
      <w:pPr>
        <w:ind w:left="760" w:hanging="360"/>
      </w:pPr>
      <w:rPr>
        <w:rFonts w:ascii="Times New Roman" w:eastAsia="바탕"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451E639D"/>
    <w:multiLevelType w:val="hybridMultilevel"/>
    <w:tmpl w:val="EA4C0D9E"/>
    <w:lvl w:ilvl="0" w:tplc="8F4E240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8463C8"/>
    <w:multiLevelType w:val="hybridMultilevel"/>
    <w:tmpl w:val="DA626288"/>
    <w:lvl w:ilvl="0" w:tplc="6584D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0994D14"/>
    <w:multiLevelType w:val="hybridMultilevel"/>
    <w:tmpl w:val="A8042E0E"/>
    <w:lvl w:ilvl="0" w:tplc="80522A7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D018CA"/>
    <w:multiLevelType w:val="hybridMultilevel"/>
    <w:tmpl w:val="18B09D12"/>
    <w:lvl w:ilvl="0" w:tplc="4DC4CC2C">
      <w:start w:val="2"/>
      <w:numFmt w:val="bullet"/>
      <w:lvlText w:val="-"/>
      <w:lvlJc w:val="left"/>
      <w:pPr>
        <w:ind w:left="760" w:hanging="360"/>
      </w:pPr>
      <w:rPr>
        <w:rFonts w:ascii="Times New Roman" w:eastAsia="바탕"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096314"/>
    <w:multiLevelType w:val="hybridMultilevel"/>
    <w:tmpl w:val="457ABC96"/>
    <w:lvl w:ilvl="0" w:tplc="27DC9770">
      <w:start w:val="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A635C70"/>
    <w:multiLevelType w:val="hybridMultilevel"/>
    <w:tmpl w:val="2F80BE7A"/>
    <w:lvl w:ilvl="0" w:tplc="308015D0">
      <w:start w:val="2"/>
      <w:numFmt w:val="bullet"/>
      <w:lvlText w:val="-"/>
      <w:lvlJc w:val="left"/>
      <w:pPr>
        <w:ind w:left="928" w:hanging="360"/>
      </w:pPr>
      <w:rPr>
        <w:rFonts w:ascii="Times New Roman" w:eastAsia="바탕"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5CDC2883"/>
    <w:multiLevelType w:val="hybridMultilevel"/>
    <w:tmpl w:val="6DF00416"/>
    <w:lvl w:ilvl="0" w:tplc="35148CFE">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7B69F9"/>
    <w:multiLevelType w:val="hybridMultilevel"/>
    <w:tmpl w:val="7C869C5E"/>
    <w:lvl w:ilvl="0" w:tplc="E3EC70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FD74A7"/>
    <w:multiLevelType w:val="hybridMultilevel"/>
    <w:tmpl w:val="BD02A66C"/>
    <w:lvl w:ilvl="0" w:tplc="6E80BE66">
      <w:start w:val="1"/>
      <w:numFmt w:val="decimal"/>
      <w:lvlText w:val="%1."/>
      <w:lvlJc w:val="left"/>
      <w:pPr>
        <w:ind w:left="760" w:hanging="360"/>
      </w:pPr>
      <w:rPr>
        <w:rFonts w:hint="default"/>
      </w:rPr>
    </w:lvl>
    <w:lvl w:ilvl="1" w:tplc="53C4DFB8">
      <w:numFmt w:val="bullet"/>
      <w:lvlText w:val="-"/>
      <w:lvlJc w:val="left"/>
      <w:pPr>
        <w:ind w:left="1200" w:hanging="400"/>
      </w:pPr>
      <w:rPr>
        <w:rFonts w:ascii="Arial" w:eastAsia="바탕"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3"/>
  </w:num>
  <w:num w:numId="4">
    <w:abstractNumId w:val="25"/>
  </w:num>
  <w:num w:numId="5">
    <w:abstractNumId w:val="15"/>
  </w:num>
  <w:num w:numId="6">
    <w:abstractNumId w:val="24"/>
  </w:num>
  <w:num w:numId="7">
    <w:abstractNumId w:val="7"/>
  </w:num>
  <w:num w:numId="8">
    <w:abstractNumId w:val="17"/>
  </w:num>
  <w:num w:numId="9">
    <w:abstractNumId w:val="22"/>
  </w:num>
  <w:num w:numId="10">
    <w:abstractNumId w:val="3"/>
  </w:num>
  <w:num w:numId="11">
    <w:abstractNumId w:val="11"/>
  </w:num>
  <w:num w:numId="12">
    <w:abstractNumId w:val="9"/>
  </w:num>
  <w:num w:numId="13">
    <w:abstractNumId w:val="10"/>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21"/>
  </w:num>
  <w:num w:numId="16">
    <w:abstractNumId w:val="6"/>
  </w:num>
  <w:num w:numId="17">
    <w:abstractNumId w:val="19"/>
  </w:num>
  <w:num w:numId="18">
    <w:abstractNumId w:val="4"/>
  </w:num>
  <w:num w:numId="19">
    <w:abstractNumId w:val="16"/>
  </w:num>
  <w:num w:numId="20">
    <w:abstractNumId w:val="20"/>
  </w:num>
  <w:num w:numId="21">
    <w:abstractNumId w:val="18"/>
  </w:num>
  <w:num w:numId="22">
    <w:abstractNumId w:val="8"/>
  </w:num>
  <w:num w:numId="23">
    <w:abstractNumId w:val="2"/>
  </w:num>
  <w:num w:numId="24">
    <w:abstractNumId w:val="14"/>
  </w:num>
  <w:num w:numId="25">
    <w:abstractNumId w:val="23"/>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01"/>
    <w:rsid w:val="000012F4"/>
    <w:rsid w:val="000018B7"/>
    <w:rsid w:val="00004795"/>
    <w:rsid w:val="00007365"/>
    <w:rsid w:val="00007B34"/>
    <w:rsid w:val="0001149F"/>
    <w:rsid w:val="0001348F"/>
    <w:rsid w:val="00020F4D"/>
    <w:rsid w:val="00022A8C"/>
    <w:rsid w:val="00023121"/>
    <w:rsid w:val="00025274"/>
    <w:rsid w:val="0002536F"/>
    <w:rsid w:val="0003005B"/>
    <w:rsid w:val="0003687A"/>
    <w:rsid w:val="00043B70"/>
    <w:rsid w:val="0004485B"/>
    <w:rsid w:val="00044BCA"/>
    <w:rsid w:val="00045B4C"/>
    <w:rsid w:val="00046610"/>
    <w:rsid w:val="00051339"/>
    <w:rsid w:val="00055585"/>
    <w:rsid w:val="00057A7A"/>
    <w:rsid w:val="00057E41"/>
    <w:rsid w:val="00061DA5"/>
    <w:rsid w:val="00064124"/>
    <w:rsid w:val="00072113"/>
    <w:rsid w:val="0007510B"/>
    <w:rsid w:val="0007587C"/>
    <w:rsid w:val="00075C49"/>
    <w:rsid w:val="00076645"/>
    <w:rsid w:val="00080D4C"/>
    <w:rsid w:val="00080F58"/>
    <w:rsid w:val="0008304D"/>
    <w:rsid w:val="000837C7"/>
    <w:rsid w:val="00085050"/>
    <w:rsid w:val="0009107C"/>
    <w:rsid w:val="00091716"/>
    <w:rsid w:val="000917FD"/>
    <w:rsid w:val="000936C2"/>
    <w:rsid w:val="00094619"/>
    <w:rsid w:val="00096627"/>
    <w:rsid w:val="000A1832"/>
    <w:rsid w:val="000A3F9C"/>
    <w:rsid w:val="000A43EA"/>
    <w:rsid w:val="000A7496"/>
    <w:rsid w:val="000A7A5F"/>
    <w:rsid w:val="000B0826"/>
    <w:rsid w:val="000B504E"/>
    <w:rsid w:val="000B581B"/>
    <w:rsid w:val="000B5D51"/>
    <w:rsid w:val="000B7B01"/>
    <w:rsid w:val="000C00B2"/>
    <w:rsid w:val="000C293A"/>
    <w:rsid w:val="000C31E9"/>
    <w:rsid w:val="000C4D90"/>
    <w:rsid w:val="000C5606"/>
    <w:rsid w:val="000D0375"/>
    <w:rsid w:val="000D2486"/>
    <w:rsid w:val="000D67E7"/>
    <w:rsid w:val="000D71CC"/>
    <w:rsid w:val="000D7E2F"/>
    <w:rsid w:val="000E0135"/>
    <w:rsid w:val="000E3883"/>
    <w:rsid w:val="000E62FA"/>
    <w:rsid w:val="000E68EA"/>
    <w:rsid w:val="000F0B84"/>
    <w:rsid w:val="000F336B"/>
    <w:rsid w:val="000F4C0F"/>
    <w:rsid w:val="000F51DF"/>
    <w:rsid w:val="00102319"/>
    <w:rsid w:val="00106C08"/>
    <w:rsid w:val="001070FC"/>
    <w:rsid w:val="00107154"/>
    <w:rsid w:val="001075BF"/>
    <w:rsid w:val="0011074F"/>
    <w:rsid w:val="001139FB"/>
    <w:rsid w:val="0011460C"/>
    <w:rsid w:val="00114CB2"/>
    <w:rsid w:val="00115D47"/>
    <w:rsid w:val="001175BB"/>
    <w:rsid w:val="001243FB"/>
    <w:rsid w:val="001249A7"/>
    <w:rsid w:val="0013093D"/>
    <w:rsid w:val="00134C6F"/>
    <w:rsid w:val="00135F19"/>
    <w:rsid w:val="00140B01"/>
    <w:rsid w:val="00141477"/>
    <w:rsid w:val="001432D3"/>
    <w:rsid w:val="00145A8B"/>
    <w:rsid w:val="00145F38"/>
    <w:rsid w:val="00146CFD"/>
    <w:rsid w:val="001513C2"/>
    <w:rsid w:val="0015221A"/>
    <w:rsid w:val="00156703"/>
    <w:rsid w:val="001577D0"/>
    <w:rsid w:val="00157B48"/>
    <w:rsid w:val="00157DF8"/>
    <w:rsid w:val="0016195A"/>
    <w:rsid w:val="00161CC8"/>
    <w:rsid w:val="00167FA8"/>
    <w:rsid w:val="00173302"/>
    <w:rsid w:val="00174CB9"/>
    <w:rsid w:val="0017658E"/>
    <w:rsid w:val="00177B69"/>
    <w:rsid w:val="00193CBA"/>
    <w:rsid w:val="00194892"/>
    <w:rsid w:val="001A02D6"/>
    <w:rsid w:val="001A03E7"/>
    <w:rsid w:val="001A2A75"/>
    <w:rsid w:val="001A3536"/>
    <w:rsid w:val="001B0E4E"/>
    <w:rsid w:val="001B3AC5"/>
    <w:rsid w:val="001B4678"/>
    <w:rsid w:val="001B5C37"/>
    <w:rsid w:val="001B5F79"/>
    <w:rsid w:val="001B782E"/>
    <w:rsid w:val="001C1607"/>
    <w:rsid w:val="001C558B"/>
    <w:rsid w:val="001C7D61"/>
    <w:rsid w:val="001D01D2"/>
    <w:rsid w:val="001D0BBE"/>
    <w:rsid w:val="001D0D96"/>
    <w:rsid w:val="001D4433"/>
    <w:rsid w:val="001D4899"/>
    <w:rsid w:val="001D784A"/>
    <w:rsid w:val="001D7C73"/>
    <w:rsid w:val="001E0E4A"/>
    <w:rsid w:val="001E2466"/>
    <w:rsid w:val="001E7DD9"/>
    <w:rsid w:val="001E7FBD"/>
    <w:rsid w:val="001F53DA"/>
    <w:rsid w:val="001F7467"/>
    <w:rsid w:val="001F7628"/>
    <w:rsid w:val="00200613"/>
    <w:rsid w:val="00200BA7"/>
    <w:rsid w:val="0020328E"/>
    <w:rsid w:val="00206204"/>
    <w:rsid w:val="00210512"/>
    <w:rsid w:val="00212763"/>
    <w:rsid w:val="0021324B"/>
    <w:rsid w:val="00213BE9"/>
    <w:rsid w:val="002159D4"/>
    <w:rsid w:val="002165B0"/>
    <w:rsid w:val="0022038D"/>
    <w:rsid w:val="00220787"/>
    <w:rsid w:val="00220833"/>
    <w:rsid w:val="00221532"/>
    <w:rsid w:val="0022366E"/>
    <w:rsid w:val="00223C85"/>
    <w:rsid w:val="00224C02"/>
    <w:rsid w:val="002257C3"/>
    <w:rsid w:val="002272C3"/>
    <w:rsid w:val="00230623"/>
    <w:rsid w:val="00230BC1"/>
    <w:rsid w:val="00231780"/>
    <w:rsid w:val="00231C6A"/>
    <w:rsid w:val="00232EB8"/>
    <w:rsid w:val="00234D54"/>
    <w:rsid w:val="00236560"/>
    <w:rsid w:val="00237E8D"/>
    <w:rsid w:val="00240717"/>
    <w:rsid w:val="0024073E"/>
    <w:rsid w:val="00241493"/>
    <w:rsid w:val="00243F8F"/>
    <w:rsid w:val="00246427"/>
    <w:rsid w:val="00251C86"/>
    <w:rsid w:val="00252221"/>
    <w:rsid w:val="00256A75"/>
    <w:rsid w:val="00257795"/>
    <w:rsid w:val="00261D1F"/>
    <w:rsid w:val="002639AD"/>
    <w:rsid w:val="00263E57"/>
    <w:rsid w:val="002708BA"/>
    <w:rsid w:val="0027107A"/>
    <w:rsid w:val="00271668"/>
    <w:rsid w:val="002732A1"/>
    <w:rsid w:val="0027446C"/>
    <w:rsid w:val="002746A4"/>
    <w:rsid w:val="002772A5"/>
    <w:rsid w:val="00281652"/>
    <w:rsid w:val="00281D3E"/>
    <w:rsid w:val="002827C5"/>
    <w:rsid w:val="002846F5"/>
    <w:rsid w:val="00285C83"/>
    <w:rsid w:val="002878C8"/>
    <w:rsid w:val="002962AE"/>
    <w:rsid w:val="002A2399"/>
    <w:rsid w:val="002A3129"/>
    <w:rsid w:val="002A4769"/>
    <w:rsid w:val="002A4D63"/>
    <w:rsid w:val="002A4E24"/>
    <w:rsid w:val="002A5027"/>
    <w:rsid w:val="002A57E6"/>
    <w:rsid w:val="002A634C"/>
    <w:rsid w:val="002B4700"/>
    <w:rsid w:val="002B4C48"/>
    <w:rsid w:val="002C172F"/>
    <w:rsid w:val="002C2FCF"/>
    <w:rsid w:val="002C57AE"/>
    <w:rsid w:val="002C6960"/>
    <w:rsid w:val="002D09B0"/>
    <w:rsid w:val="002D17A4"/>
    <w:rsid w:val="002D4175"/>
    <w:rsid w:val="002D4874"/>
    <w:rsid w:val="002E4176"/>
    <w:rsid w:val="002E4315"/>
    <w:rsid w:val="002E4935"/>
    <w:rsid w:val="002F19ED"/>
    <w:rsid w:val="002F28B0"/>
    <w:rsid w:val="002F2D15"/>
    <w:rsid w:val="002F3B4D"/>
    <w:rsid w:val="002F4CF9"/>
    <w:rsid w:val="002F736E"/>
    <w:rsid w:val="002F788D"/>
    <w:rsid w:val="00300078"/>
    <w:rsid w:val="0030048E"/>
    <w:rsid w:val="0030106D"/>
    <w:rsid w:val="0030410F"/>
    <w:rsid w:val="00305038"/>
    <w:rsid w:val="003065FD"/>
    <w:rsid w:val="0031080E"/>
    <w:rsid w:val="0031201D"/>
    <w:rsid w:val="0031230C"/>
    <w:rsid w:val="0031269B"/>
    <w:rsid w:val="00313587"/>
    <w:rsid w:val="00313B87"/>
    <w:rsid w:val="00314A21"/>
    <w:rsid w:val="00323053"/>
    <w:rsid w:val="00324B1E"/>
    <w:rsid w:val="00325ACD"/>
    <w:rsid w:val="003378A3"/>
    <w:rsid w:val="00344499"/>
    <w:rsid w:val="00345138"/>
    <w:rsid w:val="003539A8"/>
    <w:rsid w:val="003540C3"/>
    <w:rsid w:val="0036408A"/>
    <w:rsid w:val="003644B3"/>
    <w:rsid w:val="0036544D"/>
    <w:rsid w:val="00366C95"/>
    <w:rsid w:val="00367745"/>
    <w:rsid w:val="00367A9A"/>
    <w:rsid w:val="00370E50"/>
    <w:rsid w:val="0037230E"/>
    <w:rsid w:val="00372D96"/>
    <w:rsid w:val="00372E8A"/>
    <w:rsid w:val="00373233"/>
    <w:rsid w:val="00376DD4"/>
    <w:rsid w:val="00380119"/>
    <w:rsid w:val="003813F9"/>
    <w:rsid w:val="00381B1D"/>
    <w:rsid w:val="00381B66"/>
    <w:rsid w:val="003821F8"/>
    <w:rsid w:val="00382386"/>
    <w:rsid w:val="0038519C"/>
    <w:rsid w:val="00390E3A"/>
    <w:rsid w:val="00393305"/>
    <w:rsid w:val="00393A13"/>
    <w:rsid w:val="003945D9"/>
    <w:rsid w:val="003A3583"/>
    <w:rsid w:val="003A7918"/>
    <w:rsid w:val="003B137F"/>
    <w:rsid w:val="003B3151"/>
    <w:rsid w:val="003B4E15"/>
    <w:rsid w:val="003B6446"/>
    <w:rsid w:val="003B6772"/>
    <w:rsid w:val="003B7A8E"/>
    <w:rsid w:val="003C20A5"/>
    <w:rsid w:val="003C3C34"/>
    <w:rsid w:val="003C53E4"/>
    <w:rsid w:val="003C71A4"/>
    <w:rsid w:val="003D5B11"/>
    <w:rsid w:val="003E030F"/>
    <w:rsid w:val="003E2815"/>
    <w:rsid w:val="003E32FB"/>
    <w:rsid w:val="003E5011"/>
    <w:rsid w:val="003E5094"/>
    <w:rsid w:val="003F0C94"/>
    <w:rsid w:val="003F19AC"/>
    <w:rsid w:val="003F1A80"/>
    <w:rsid w:val="003F2CE6"/>
    <w:rsid w:val="003F61A0"/>
    <w:rsid w:val="003F626E"/>
    <w:rsid w:val="003F6318"/>
    <w:rsid w:val="00400BB1"/>
    <w:rsid w:val="00402566"/>
    <w:rsid w:val="00403889"/>
    <w:rsid w:val="004069ED"/>
    <w:rsid w:val="00410625"/>
    <w:rsid w:val="00410F91"/>
    <w:rsid w:val="00415F5D"/>
    <w:rsid w:val="004165B4"/>
    <w:rsid w:val="004215A0"/>
    <w:rsid w:val="004220F9"/>
    <w:rsid w:val="0042309F"/>
    <w:rsid w:val="004231EC"/>
    <w:rsid w:val="00426C4D"/>
    <w:rsid w:val="00430CB9"/>
    <w:rsid w:val="004324CD"/>
    <w:rsid w:val="00434C44"/>
    <w:rsid w:val="004407DF"/>
    <w:rsid w:val="0044297D"/>
    <w:rsid w:val="00443204"/>
    <w:rsid w:val="0044626B"/>
    <w:rsid w:val="0044687C"/>
    <w:rsid w:val="004477D7"/>
    <w:rsid w:val="0045107E"/>
    <w:rsid w:val="00451D93"/>
    <w:rsid w:val="0045230C"/>
    <w:rsid w:val="00457D18"/>
    <w:rsid w:val="004605E7"/>
    <w:rsid w:val="00466EF4"/>
    <w:rsid w:val="004677B6"/>
    <w:rsid w:val="00470800"/>
    <w:rsid w:val="00472DC1"/>
    <w:rsid w:val="00473D9E"/>
    <w:rsid w:val="004802C8"/>
    <w:rsid w:val="0048081C"/>
    <w:rsid w:val="00481CC0"/>
    <w:rsid w:val="00483449"/>
    <w:rsid w:val="0048403F"/>
    <w:rsid w:val="004945FF"/>
    <w:rsid w:val="00494DB7"/>
    <w:rsid w:val="00495C35"/>
    <w:rsid w:val="004A18BB"/>
    <w:rsid w:val="004A2DDF"/>
    <w:rsid w:val="004A6AB5"/>
    <w:rsid w:val="004B40C9"/>
    <w:rsid w:val="004B4338"/>
    <w:rsid w:val="004B6FC8"/>
    <w:rsid w:val="004B71F0"/>
    <w:rsid w:val="004C1C5B"/>
    <w:rsid w:val="004C2627"/>
    <w:rsid w:val="004C2AAB"/>
    <w:rsid w:val="004C2D51"/>
    <w:rsid w:val="004C30C6"/>
    <w:rsid w:val="004D1DF6"/>
    <w:rsid w:val="004D3460"/>
    <w:rsid w:val="004D7AED"/>
    <w:rsid w:val="004E25DD"/>
    <w:rsid w:val="004E2B75"/>
    <w:rsid w:val="004E3EE2"/>
    <w:rsid w:val="004E4212"/>
    <w:rsid w:val="004E4680"/>
    <w:rsid w:val="004F0D72"/>
    <w:rsid w:val="004F0E3A"/>
    <w:rsid w:val="004F182F"/>
    <w:rsid w:val="004F39DA"/>
    <w:rsid w:val="00501596"/>
    <w:rsid w:val="005027BE"/>
    <w:rsid w:val="0050403A"/>
    <w:rsid w:val="00504301"/>
    <w:rsid w:val="005050A5"/>
    <w:rsid w:val="00507FA3"/>
    <w:rsid w:val="00512A42"/>
    <w:rsid w:val="00521752"/>
    <w:rsid w:val="005217E7"/>
    <w:rsid w:val="00521AB6"/>
    <w:rsid w:val="00521EC4"/>
    <w:rsid w:val="0052213C"/>
    <w:rsid w:val="00522549"/>
    <w:rsid w:val="00523849"/>
    <w:rsid w:val="00525BAB"/>
    <w:rsid w:val="00526176"/>
    <w:rsid w:val="005267D3"/>
    <w:rsid w:val="00526D86"/>
    <w:rsid w:val="0052726C"/>
    <w:rsid w:val="0052734A"/>
    <w:rsid w:val="00530FC1"/>
    <w:rsid w:val="0053189B"/>
    <w:rsid w:val="00532018"/>
    <w:rsid w:val="00532FCE"/>
    <w:rsid w:val="00533C5B"/>
    <w:rsid w:val="00533D66"/>
    <w:rsid w:val="005379ED"/>
    <w:rsid w:val="0054073C"/>
    <w:rsid w:val="00543B6B"/>
    <w:rsid w:val="005456DF"/>
    <w:rsid w:val="00546C13"/>
    <w:rsid w:val="00547F51"/>
    <w:rsid w:val="00554A84"/>
    <w:rsid w:val="00556771"/>
    <w:rsid w:val="00557A00"/>
    <w:rsid w:val="00563468"/>
    <w:rsid w:val="005753D1"/>
    <w:rsid w:val="0058129D"/>
    <w:rsid w:val="00582BAE"/>
    <w:rsid w:val="00582E12"/>
    <w:rsid w:val="00583ECC"/>
    <w:rsid w:val="00584F17"/>
    <w:rsid w:val="00585DA1"/>
    <w:rsid w:val="00586E8C"/>
    <w:rsid w:val="00587F56"/>
    <w:rsid w:val="0059240A"/>
    <w:rsid w:val="0059245C"/>
    <w:rsid w:val="0059468D"/>
    <w:rsid w:val="005956E6"/>
    <w:rsid w:val="00596B5D"/>
    <w:rsid w:val="005A2E91"/>
    <w:rsid w:val="005A4BFE"/>
    <w:rsid w:val="005A5F06"/>
    <w:rsid w:val="005A7FD4"/>
    <w:rsid w:val="005B4C1B"/>
    <w:rsid w:val="005B54AD"/>
    <w:rsid w:val="005C1272"/>
    <w:rsid w:val="005C1600"/>
    <w:rsid w:val="005C4A5A"/>
    <w:rsid w:val="005C68B0"/>
    <w:rsid w:val="005C7AC2"/>
    <w:rsid w:val="005D1BC2"/>
    <w:rsid w:val="005D26A0"/>
    <w:rsid w:val="005D2D86"/>
    <w:rsid w:val="005D33A4"/>
    <w:rsid w:val="005D72DA"/>
    <w:rsid w:val="005E3879"/>
    <w:rsid w:val="005E3B49"/>
    <w:rsid w:val="005E4371"/>
    <w:rsid w:val="005E4FA4"/>
    <w:rsid w:val="005E7A37"/>
    <w:rsid w:val="005F6BFF"/>
    <w:rsid w:val="005F6D32"/>
    <w:rsid w:val="006016CF"/>
    <w:rsid w:val="00601B36"/>
    <w:rsid w:val="00604D2D"/>
    <w:rsid w:val="0060724D"/>
    <w:rsid w:val="00607680"/>
    <w:rsid w:val="006101D9"/>
    <w:rsid w:val="00610A39"/>
    <w:rsid w:val="00611447"/>
    <w:rsid w:val="00623915"/>
    <w:rsid w:val="0062750C"/>
    <w:rsid w:val="00631495"/>
    <w:rsid w:val="00633C33"/>
    <w:rsid w:val="0063658C"/>
    <w:rsid w:val="00636E63"/>
    <w:rsid w:val="006402FE"/>
    <w:rsid w:val="00640E51"/>
    <w:rsid w:val="0064166F"/>
    <w:rsid w:val="00643B86"/>
    <w:rsid w:val="00644FB0"/>
    <w:rsid w:val="00646B32"/>
    <w:rsid w:val="00647618"/>
    <w:rsid w:val="00647CC3"/>
    <w:rsid w:val="006503A9"/>
    <w:rsid w:val="00655747"/>
    <w:rsid w:val="00655822"/>
    <w:rsid w:val="0065644E"/>
    <w:rsid w:val="00661747"/>
    <w:rsid w:val="00665B89"/>
    <w:rsid w:val="006667C1"/>
    <w:rsid w:val="00666AEB"/>
    <w:rsid w:val="00666E5C"/>
    <w:rsid w:val="00672108"/>
    <w:rsid w:val="006745CF"/>
    <w:rsid w:val="00675091"/>
    <w:rsid w:val="00676ACB"/>
    <w:rsid w:val="00677083"/>
    <w:rsid w:val="0068108C"/>
    <w:rsid w:val="0068525B"/>
    <w:rsid w:val="006860D3"/>
    <w:rsid w:val="00690C31"/>
    <w:rsid w:val="006914D5"/>
    <w:rsid w:val="00691F48"/>
    <w:rsid w:val="00693281"/>
    <w:rsid w:val="00693D95"/>
    <w:rsid w:val="00695F12"/>
    <w:rsid w:val="00696FED"/>
    <w:rsid w:val="006A0FE7"/>
    <w:rsid w:val="006A15F9"/>
    <w:rsid w:val="006A1E7C"/>
    <w:rsid w:val="006A3FC9"/>
    <w:rsid w:val="006A5029"/>
    <w:rsid w:val="006A77CF"/>
    <w:rsid w:val="006B1757"/>
    <w:rsid w:val="006B2C7E"/>
    <w:rsid w:val="006B4AC2"/>
    <w:rsid w:val="006B4AE6"/>
    <w:rsid w:val="006B649C"/>
    <w:rsid w:val="006C22B3"/>
    <w:rsid w:val="006C2B19"/>
    <w:rsid w:val="006C4D07"/>
    <w:rsid w:val="006C6F14"/>
    <w:rsid w:val="006D04AA"/>
    <w:rsid w:val="006D32AC"/>
    <w:rsid w:val="006D4BAF"/>
    <w:rsid w:val="006E1583"/>
    <w:rsid w:val="006E1B8B"/>
    <w:rsid w:val="006E3E31"/>
    <w:rsid w:val="006E6FB8"/>
    <w:rsid w:val="006F0752"/>
    <w:rsid w:val="006F1AE7"/>
    <w:rsid w:val="006F3BB3"/>
    <w:rsid w:val="006F484F"/>
    <w:rsid w:val="00705012"/>
    <w:rsid w:val="00705BE7"/>
    <w:rsid w:val="00705E0F"/>
    <w:rsid w:val="007078D8"/>
    <w:rsid w:val="00711371"/>
    <w:rsid w:val="00712D78"/>
    <w:rsid w:val="0071382F"/>
    <w:rsid w:val="007153B0"/>
    <w:rsid w:val="0071564F"/>
    <w:rsid w:val="00720482"/>
    <w:rsid w:val="007242CC"/>
    <w:rsid w:val="00725192"/>
    <w:rsid w:val="00727FB0"/>
    <w:rsid w:val="00730685"/>
    <w:rsid w:val="00731519"/>
    <w:rsid w:val="007330D3"/>
    <w:rsid w:val="0073337E"/>
    <w:rsid w:val="0073474D"/>
    <w:rsid w:val="00734BC7"/>
    <w:rsid w:val="0073637D"/>
    <w:rsid w:val="007372C4"/>
    <w:rsid w:val="0074188C"/>
    <w:rsid w:val="00741922"/>
    <w:rsid w:val="007447F9"/>
    <w:rsid w:val="007450FC"/>
    <w:rsid w:val="0075127E"/>
    <w:rsid w:val="007523FD"/>
    <w:rsid w:val="0075269F"/>
    <w:rsid w:val="00752B2C"/>
    <w:rsid w:val="00752E67"/>
    <w:rsid w:val="00754611"/>
    <w:rsid w:val="0075511B"/>
    <w:rsid w:val="00755DFF"/>
    <w:rsid w:val="007603AC"/>
    <w:rsid w:val="00760A21"/>
    <w:rsid w:val="00761825"/>
    <w:rsid w:val="007622AA"/>
    <w:rsid w:val="00763109"/>
    <w:rsid w:val="00766BD5"/>
    <w:rsid w:val="007716B5"/>
    <w:rsid w:val="00771BFB"/>
    <w:rsid w:val="00772994"/>
    <w:rsid w:val="00772FAB"/>
    <w:rsid w:val="00774287"/>
    <w:rsid w:val="00775662"/>
    <w:rsid w:val="00780FBA"/>
    <w:rsid w:val="007812B1"/>
    <w:rsid w:val="0078193F"/>
    <w:rsid w:val="00781BA4"/>
    <w:rsid w:val="00782A86"/>
    <w:rsid w:val="00785B38"/>
    <w:rsid w:val="0078750C"/>
    <w:rsid w:val="007904D2"/>
    <w:rsid w:val="00793C54"/>
    <w:rsid w:val="00793CA4"/>
    <w:rsid w:val="007953AE"/>
    <w:rsid w:val="00796ED3"/>
    <w:rsid w:val="007A14C4"/>
    <w:rsid w:val="007A41E9"/>
    <w:rsid w:val="007A7C9F"/>
    <w:rsid w:val="007B4DE4"/>
    <w:rsid w:val="007B4FEC"/>
    <w:rsid w:val="007B74CF"/>
    <w:rsid w:val="007C134F"/>
    <w:rsid w:val="007C26F7"/>
    <w:rsid w:val="007C7BD8"/>
    <w:rsid w:val="007D449B"/>
    <w:rsid w:val="007D4DCB"/>
    <w:rsid w:val="007D4E63"/>
    <w:rsid w:val="007D7383"/>
    <w:rsid w:val="007E150C"/>
    <w:rsid w:val="007E18C5"/>
    <w:rsid w:val="007E54B1"/>
    <w:rsid w:val="007E6DB1"/>
    <w:rsid w:val="007F0C1F"/>
    <w:rsid w:val="007F2133"/>
    <w:rsid w:val="007F3964"/>
    <w:rsid w:val="007F6AE5"/>
    <w:rsid w:val="00802D8D"/>
    <w:rsid w:val="00803031"/>
    <w:rsid w:val="00803040"/>
    <w:rsid w:val="00811FE8"/>
    <w:rsid w:val="00814B3A"/>
    <w:rsid w:val="00817D11"/>
    <w:rsid w:val="0082292C"/>
    <w:rsid w:val="00823B31"/>
    <w:rsid w:val="00825FB3"/>
    <w:rsid w:val="008261F2"/>
    <w:rsid w:val="0083395A"/>
    <w:rsid w:val="00834B83"/>
    <w:rsid w:val="008359BD"/>
    <w:rsid w:val="0083717D"/>
    <w:rsid w:val="0084245E"/>
    <w:rsid w:val="00842870"/>
    <w:rsid w:val="00844520"/>
    <w:rsid w:val="00845E97"/>
    <w:rsid w:val="00846BCB"/>
    <w:rsid w:val="008504D4"/>
    <w:rsid w:val="00851BB4"/>
    <w:rsid w:val="008671E8"/>
    <w:rsid w:val="00867C1C"/>
    <w:rsid w:val="00870C96"/>
    <w:rsid w:val="00872343"/>
    <w:rsid w:val="00872858"/>
    <w:rsid w:val="00874C2F"/>
    <w:rsid w:val="00875557"/>
    <w:rsid w:val="00880641"/>
    <w:rsid w:val="00883761"/>
    <w:rsid w:val="00884371"/>
    <w:rsid w:val="00884A56"/>
    <w:rsid w:val="00890A56"/>
    <w:rsid w:val="00891B4C"/>
    <w:rsid w:val="00892A48"/>
    <w:rsid w:val="00894983"/>
    <w:rsid w:val="00894A72"/>
    <w:rsid w:val="00894D67"/>
    <w:rsid w:val="008966A3"/>
    <w:rsid w:val="00896F30"/>
    <w:rsid w:val="008973F3"/>
    <w:rsid w:val="008A0D87"/>
    <w:rsid w:val="008A2C12"/>
    <w:rsid w:val="008A3915"/>
    <w:rsid w:val="008A43E4"/>
    <w:rsid w:val="008B1FC8"/>
    <w:rsid w:val="008B5F6B"/>
    <w:rsid w:val="008B7963"/>
    <w:rsid w:val="008B79EF"/>
    <w:rsid w:val="008C09D6"/>
    <w:rsid w:val="008C3C6A"/>
    <w:rsid w:val="008C551F"/>
    <w:rsid w:val="008C5C5A"/>
    <w:rsid w:val="008C62C2"/>
    <w:rsid w:val="008C6D5C"/>
    <w:rsid w:val="008C70B9"/>
    <w:rsid w:val="008C775E"/>
    <w:rsid w:val="008D316D"/>
    <w:rsid w:val="008D39E6"/>
    <w:rsid w:val="008D3D3C"/>
    <w:rsid w:val="008D5A0A"/>
    <w:rsid w:val="008D6097"/>
    <w:rsid w:val="008E39BE"/>
    <w:rsid w:val="008E5F03"/>
    <w:rsid w:val="008E7D4E"/>
    <w:rsid w:val="008F23DC"/>
    <w:rsid w:val="008F3B2D"/>
    <w:rsid w:val="008F4616"/>
    <w:rsid w:val="008F6EB9"/>
    <w:rsid w:val="008F7218"/>
    <w:rsid w:val="008F73C3"/>
    <w:rsid w:val="008F7DE4"/>
    <w:rsid w:val="008F7EE6"/>
    <w:rsid w:val="009003D5"/>
    <w:rsid w:val="00901EDE"/>
    <w:rsid w:val="009071DA"/>
    <w:rsid w:val="00907784"/>
    <w:rsid w:val="00907EBE"/>
    <w:rsid w:val="0091030B"/>
    <w:rsid w:val="009156C7"/>
    <w:rsid w:val="009239B8"/>
    <w:rsid w:val="0092697B"/>
    <w:rsid w:val="00926ABF"/>
    <w:rsid w:val="00940E61"/>
    <w:rsid w:val="009434D8"/>
    <w:rsid w:val="00943747"/>
    <w:rsid w:val="00944EBF"/>
    <w:rsid w:val="00944FC6"/>
    <w:rsid w:val="009551B1"/>
    <w:rsid w:val="00955D78"/>
    <w:rsid w:val="00956172"/>
    <w:rsid w:val="00956961"/>
    <w:rsid w:val="00956E1E"/>
    <w:rsid w:val="00960C2A"/>
    <w:rsid w:val="00966A9B"/>
    <w:rsid w:val="009704E5"/>
    <w:rsid w:val="009707C1"/>
    <w:rsid w:val="00972BBA"/>
    <w:rsid w:val="00973705"/>
    <w:rsid w:val="00981D4C"/>
    <w:rsid w:val="00983CB8"/>
    <w:rsid w:val="0098409A"/>
    <w:rsid w:val="00984208"/>
    <w:rsid w:val="00985517"/>
    <w:rsid w:val="00987614"/>
    <w:rsid w:val="0099055C"/>
    <w:rsid w:val="00990E33"/>
    <w:rsid w:val="00992159"/>
    <w:rsid w:val="009931B4"/>
    <w:rsid w:val="0099532F"/>
    <w:rsid w:val="009967A7"/>
    <w:rsid w:val="00997A7D"/>
    <w:rsid w:val="009A0A14"/>
    <w:rsid w:val="009A3C9D"/>
    <w:rsid w:val="009A70BF"/>
    <w:rsid w:val="009B0B62"/>
    <w:rsid w:val="009B15F4"/>
    <w:rsid w:val="009B1A0E"/>
    <w:rsid w:val="009B2759"/>
    <w:rsid w:val="009B2B5A"/>
    <w:rsid w:val="009B4673"/>
    <w:rsid w:val="009C1C3D"/>
    <w:rsid w:val="009C5032"/>
    <w:rsid w:val="009C672C"/>
    <w:rsid w:val="009D1D82"/>
    <w:rsid w:val="009D3014"/>
    <w:rsid w:val="009D35C8"/>
    <w:rsid w:val="009E17C0"/>
    <w:rsid w:val="009E29CE"/>
    <w:rsid w:val="009E395E"/>
    <w:rsid w:val="009E47CC"/>
    <w:rsid w:val="009E6BA1"/>
    <w:rsid w:val="009E7594"/>
    <w:rsid w:val="009F1472"/>
    <w:rsid w:val="009F1CA4"/>
    <w:rsid w:val="009F2781"/>
    <w:rsid w:val="009F3246"/>
    <w:rsid w:val="009F43BB"/>
    <w:rsid w:val="00A00DC3"/>
    <w:rsid w:val="00A02CC3"/>
    <w:rsid w:val="00A06EB7"/>
    <w:rsid w:val="00A1123B"/>
    <w:rsid w:val="00A128BA"/>
    <w:rsid w:val="00A1347F"/>
    <w:rsid w:val="00A14E5C"/>
    <w:rsid w:val="00A21852"/>
    <w:rsid w:val="00A23AD5"/>
    <w:rsid w:val="00A23EA8"/>
    <w:rsid w:val="00A23F7E"/>
    <w:rsid w:val="00A27431"/>
    <w:rsid w:val="00A33B1C"/>
    <w:rsid w:val="00A34B31"/>
    <w:rsid w:val="00A357F6"/>
    <w:rsid w:val="00A4410B"/>
    <w:rsid w:val="00A5220F"/>
    <w:rsid w:val="00A529AF"/>
    <w:rsid w:val="00A53596"/>
    <w:rsid w:val="00A53847"/>
    <w:rsid w:val="00A53BC7"/>
    <w:rsid w:val="00A557E3"/>
    <w:rsid w:val="00A57729"/>
    <w:rsid w:val="00A57837"/>
    <w:rsid w:val="00A61411"/>
    <w:rsid w:val="00A61B09"/>
    <w:rsid w:val="00A64892"/>
    <w:rsid w:val="00A64B81"/>
    <w:rsid w:val="00A65C1A"/>
    <w:rsid w:val="00A6605C"/>
    <w:rsid w:val="00A665B9"/>
    <w:rsid w:val="00A66FF0"/>
    <w:rsid w:val="00A6731D"/>
    <w:rsid w:val="00A71416"/>
    <w:rsid w:val="00A8141F"/>
    <w:rsid w:val="00A86463"/>
    <w:rsid w:val="00A958DD"/>
    <w:rsid w:val="00A964C5"/>
    <w:rsid w:val="00AA0CE8"/>
    <w:rsid w:val="00AA2256"/>
    <w:rsid w:val="00AA39C2"/>
    <w:rsid w:val="00AA48A4"/>
    <w:rsid w:val="00AA7DA5"/>
    <w:rsid w:val="00AB269B"/>
    <w:rsid w:val="00AB3BED"/>
    <w:rsid w:val="00AB5249"/>
    <w:rsid w:val="00AB6810"/>
    <w:rsid w:val="00AC5978"/>
    <w:rsid w:val="00AC5CE9"/>
    <w:rsid w:val="00AC61F7"/>
    <w:rsid w:val="00AD1B3C"/>
    <w:rsid w:val="00AD2250"/>
    <w:rsid w:val="00AE1F25"/>
    <w:rsid w:val="00AE4BF3"/>
    <w:rsid w:val="00AE6C6E"/>
    <w:rsid w:val="00AF104C"/>
    <w:rsid w:val="00AF488F"/>
    <w:rsid w:val="00B11E60"/>
    <w:rsid w:val="00B201EF"/>
    <w:rsid w:val="00B23F0D"/>
    <w:rsid w:val="00B24133"/>
    <w:rsid w:val="00B26EFF"/>
    <w:rsid w:val="00B32CA9"/>
    <w:rsid w:val="00B33320"/>
    <w:rsid w:val="00B35C28"/>
    <w:rsid w:val="00B37BE1"/>
    <w:rsid w:val="00B40FDA"/>
    <w:rsid w:val="00B4117C"/>
    <w:rsid w:val="00B41649"/>
    <w:rsid w:val="00B421F8"/>
    <w:rsid w:val="00B43A00"/>
    <w:rsid w:val="00B507B0"/>
    <w:rsid w:val="00B60003"/>
    <w:rsid w:val="00B61F55"/>
    <w:rsid w:val="00B6351C"/>
    <w:rsid w:val="00B64432"/>
    <w:rsid w:val="00B676E4"/>
    <w:rsid w:val="00B71218"/>
    <w:rsid w:val="00B73DB9"/>
    <w:rsid w:val="00B7590A"/>
    <w:rsid w:val="00B77DFD"/>
    <w:rsid w:val="00B8044B"/>
    <w:rsid w:val="00B8081C"/>
    <w:rsid w:val="00B856B5"/>
    <w:rsid w:val="00B90F4D"/>
    <w:rsid w:val="00B92F3A"/>
    <w:rsid w:val="00B93651"/>
    <w:rsid w:val="00B948D2"/>
    <w:rsid w:val="00BA0998"/>
    <w:rsid w:val="00BA21D6"/>
    <w:rsid w:val="00BA3967"/>
    <w:rsid w:val="00BA42BF"/>
    <w:rsid w:val="00BA61F9"/>
    <w:rsid w:val="00BB0A76"/>
    <w:rsid w:val="00BB133D"/>
    <w:rsid w:val="00BB20E8"/>
    <w:rsid w:val="00BB236C"/>
    <w:rsid w:val="00BB2E81"/>
    <w:rsid w:val="00BB3085"/>
    <w:rsid w:val="00BB6A0E"/>
    <w:rsid w:val="00BC131E"/>
    <w:rsid w:val="00BC1B9B"/>
    <w:rsid w:val="00BC3194"/>
    <w:rsid w:val="00BC3C24"/>
    <w:rsid w:val="00BC4C8E"/>
    <w:rsid w:val="00BC5F56"/>
    <w:rsid w:val="00BC6AFC"/>
    <w:rsid w:val="00BC6BE3"/>
    <w:rsid w:val="00BD0551"/>
    <w:rsid w:val="00BD13FC"/>
    <w:rsid w:val="00BD64F5"/>
    <w:rsid w:val="00BE1B80"/>
    <w:rsid w:val="00BE2FEB"/>
    <w:rsid w:val="00BE4A53"/>
    <w:rsid w:val="00BF0ACE"/>
    <w:rsid w:val="00BF3694"/>
    <w:rsid w:val="00BF4CCB"/>
    <w:rsid w:val="00BF564E"/>
    <w:rsid w:val="00BF57FD"/>
    <w:rsid w:val="00BF6A18"/>
    <w:rsid w:val="00BF7908"/>
    <w:rsid w:val="00C03DD7"/>
    <w:rsid w:val="00C04224"/>
    <w:rsid w:val="00C05F92"/>
    <w:rsid w:val="00C1217C"/>
    <w:rsid w:val="00C12AD6"/>
    <w:rsid w:val="00C1442D"/>
    <w:rsid w:val="00C16296"/>
    <w:rsid w:val="00C246B0"/>
    <w:rsid w:val="00C2556A"/>
    <w:rsid w:val="00C270AA"/>
    <w:rsid w:val="00C31CC1"/>
    <w:rsid w:val="00C34A8A"/>
    <w:rsid w:val="00C35352"/>
    <w:rsid w:val="00C36329"/>
    <w:rsid w:val="00C36443"/>
    <w:rsid w:val="00C3655B"/>
    <w:rsid w:val="00C37029"/>
    <w:rsid w:val="00C4130F"/>
    <w:rsid w:val="00C41608"/>
    <w:rsid w:val="00C42A2C"/>
    <w:rsid w:val="00C43269"/>
    <w:rsid w:val="00C446C3"/>
    <w:rsid w:val="00C46727"/>
    <w:rsid w:val="00C51997"/>
    <w:rsid w:val="00C56704"/>
    <w:rsid w:val="00C56885"/>
    <w:rsid w:val="00C61E54"/>
    <w:rsid w:val="00C622A7"/>
    <w:rsid w:val="00C643B7"/>
    <w:rsid w:val="00C707B6"/>
    <w:rsid w:val="00C70CA1"/>
    <w:rsid w:val="00C71CB2"/>
    <w:rsid w:val="00C72F93"/>
    <w:rsid w:val="00C7504C"/>
    <w:rsid w:val="00C751E9"/>
    <w:rsid w:val="00C77862"/>
    <w:rsid w:val="00C80FDD"/>
    <w:rsid w:val="00C811B7"/>
    <w:rsid w:val="00C84BA2"/>
    <w:rsid w:val="00C86388"/>
    <w:rsid w:val="00C8656F"/>
    <w:rsid w:val="00C86B5F"/>
    <w:rsid w:val="00C8719C"/>
    <w:rsid w:val="00C90908"/>
    <w:rsid w:val="00C9283F"/>
    <w:rsid w:val="00C92FC7"/>
    <w:rsid w:val="00C95417"/>
    <w:rsid w:val="00C96C51"/>
    <w:rsid w:val="00CA0C27"/>
    <w:rsid w:val="00CA3CB5"/>
    <w:rsid w:val="00CA3D7E"/>
    <w:rsid w:val="00CA4A58"/>
    <w:rsid w:val="00CA6553"/>
    <w:rsid w:val="00CA726E"/>
    <w:rsid w:val="00CA774B"/>
    <w:rsid w:val="00CA7A6E"/>
    <w:rsid w:val="00CB2023"/>
    <w:rsid w:val="00CB70EF"/>
    <w:rsid w:val="00CC06F0"/>
    <w:rsid w:val="00CC3308"/>
    <w:rsid w:val="00CC3F05"/>
    <w:rsid w:val="00CC4B26"/>
    <w:rsid w:val="00CC56C5"/>
    <w:rsid w:val="00CC7222"/>
    <w:rsid w:val="00CD00B4"/>
    <w:rsid w:val="00CD2166"/>
    <w:rsid w:val="00CD2C95"/>
    <w:rsid w:val="00CD3F3E"/>
    <w:rsid w:val="00CD61B2"/>
    <w:rsid w:val="00CE1075"/>
    <w:rsid w:val="00CF0974"/>
    <w:rsid w:val="00CF5B32"/>
    <w:rsid w:val="00D01F57"/>
    <w:rsid w:val="00D1613D"/>
    <w:rsid w:val="00D215CE"/>
    <w:rsid w:val="00D22D70"/>
    <w:rsid w:val="00D23065"/>
    <w:rsid w:val="00D24464"/>
    <w:rsid w:val="00D32372"/>
    <w:rsid w:val="00D448E8"/>
    <w:rsid w:val="00D4628C"/>
    <w:rsid w:val="00D50AF9"/>
    <w:rsid w:val="00D50B89"/>
    <w:rsid w:val="00D52C6C"/>
    <w:rsid w:val="00D55D9B"/>
    <w:rsid w:val="00D64287"/>
    <w:rsid w:val="00D64EEE"/>
    <w:rsid w:val="00D71973"/>
    <w:rsid w:val="00D75D17"/>
    <w:rsid w:val="00D75E9E"/>
    <w:rsid w:val="00D761BD"/>
    <w:rsid w:val="00D7748D"/>
    <w:rsid w:val="00D7792E"/>
    <w:rsid w:val="00D77AFB"/>
    <w:rsid w:val="00D803EE"/>
    <w:rsid w:val="00D80A94"/>
    <w:rsid w:val="00D81B32"/>
    <w:rsid w:val="00D82F23"/>
    <w:rsid w:val="00D840BC"/>
    <w:rsid w:val="00D85462"/>
    <w:rsid w:val="00D85625"/>
    <w:rsid w:val="00D9149A"/>
    <w:rsid w:val="00DA023A"/>
    <w:rsid w:val="00DA0A8C"/>
    <w:rsid w:val="00DA392D"/>
    <w:rsid w:val="00DA6365"/>
    <w:rsid w:val="00DA76D8"/>
    <w:rsid w:val="00DA7A2B"/>
    <w:rsid w:val="00DB0072"/>
    <w:rsid w:val="00DB101D"/>
    <w:rsid w:val="00DB1180"/>
    <w:rsid w:val="00DB3162"/>
    <w:rsid w:val="00DB3C98"/>
    <w:rsid w:val="00DB6D21"/>
    <w:rsid w:val="00DB71A0"/>
    <w:rsid w:val="00DC1127"/>
    <w:rsid w:val="00DC2C7A"/>
    <w:rsid w:val="00DC3887"/>
    <w:rsid w:val="00DC3DB6"/>
    <w:rsid w:val="00DC44CF"/>
    <w:rsid w:val="00DC5286"/>
    <w:rsid w:val="00DC616E"/>
    <w:rsid w:val="00DC74DB"/>
    <w:rsid w:val="00DD3A58"/>
    <w:rsid w:val="00DD4A28"/>
    <w:rsid w:val="00DD6DA0"/>
    <w:rsid w:val="00DE148A"/>
    <w:rsid w:val="00DE2790"/>
    <w:rsid w:val="00DE603E"/>
    <w:rsid w:val="00DE7BEE"/>
    <w:rsid w:val="00DF2C48"/>
    <w:rsid w:val="00DF4B12"/>
    <w:rsid w:val="00DF512E"/>
    <w:rsid w:val="00DF5164"/>
    <w:rsid w:val="00DF55ED"/>
    <w:rsid w:val="00DF63E0"/>
    <w:rsid w:val="00DF7311"/>
    <w:rsid w:val="00E00589"/>
    <w:rsid w:val="00E02C78"/>
    <w:rsid w:val="00E03A98"/>
    <w:rsid w:val="00E04743"/>
    <w:rsid w:val="00E103D4"/>
    <w:rsid w:val="00E11E3D"/>
    <w:rsid w:val="00E12063"/>
    <w:rsid w:val="00E1295A"/>
    <w:rsid w:val="00E13EE9"/>
    <w:rsid w:val="00E16CEF"/>
    <w:rsid w:val="00E20105"/>
    <w:rsid w:val="00E23F31"/>
    <w:rsid w:val="00E2618C"/>
    <w:rsid w:val="00E26ECE"/>
    <w:rsid w:val="00E30C01"/>
    <w:rsid w:val="00E32286"/>
    <w:rsid w:val="00E3510A"/>
    <w:rsid w:val="00E365C3"/>
    <w:rsid w:val="00E41571"/>
    <w:rsid w:val="00E4476A"/>
    <w:rsid w:val="00E44D82"/>
    <w:rsid w:val="00E460ED"/>
    <w:rsid w:val="00E54EEE"/>
    <w:rsid w:val="00E5658B"/>
    <w:rsid w:val="00E6234B"/>
    <w:rsid w:val="00E62A34"/>
    <w:rsid w:val="00E666D0"/>
    <w:rsid w:val="00E66D3A"/>
    <w:rsid w:val="00E7044D"/>
    <w:rsid w:val="00E708A4"/>
    <w:rsid w:val="00E72207"/>
    <w:rsid w:val="00E73A13"/>
    <w:rsid w:val="00E7688D"/>
    <w:rsid w:val="00E85D2E"/>
    <w:rsid w:val="00E8675F"/>
    <w:rsid w:val="00E905D1"/>
    <w:rsid w:val="00E90EFE"/>
    <w:rsid w:val="00E90FE7"/>
    <w:rsid w:val="00E9149E"/>
    <w:rsid w:val="00E914D3"/>
    <w:rsid w:val="00E92866"/>
    <w:rsid w:val="00E92DBF"/>
    <w:rsid w:val="00E92E7D"/>
    <w:rsid w:val="00E931DC"/>
    <w:rsid w:val="00E938AE"/>
    <w:rsid w:val="00E95C80"/>
    <w:rsid w:val="00EA0CB2"/>
    <w:rsid w:val="00EA20C0"/>
    <w:rsid w:val="00EA221D"/>
    <w:rsid w:val="00EA27EA"/>
    <w:rsid w:val="00EA362A"/>
    <w:rsid w:val="00EA5E3C"/>
    <w:rsid w:val="00EA6A67"/>
    <w:rsid w:val="00EB0491"/>
    <w:rsid w:val="00EB234B"/>
    <w:rsid w:val="00EB4231"/>
    <w:rsid w:val="00EB58D1"/>
    <w:rsid w:val="00EC386B"/>
    <w:rsid w:val="00ED09EE"/>
    <w:rsid w:val="00ED0C47"/>
    <w:rsid w:val="00ED3DC1"/>
    <w:rsid w:val="00ED3E31"/>
    <w:rsid w:val="00ED420F"/>
    <w:rsid w:val="00ED61A0"/>
    <w:rsid w:val="00ED7A3E"/>
    <w:rsid w:val="00EE05DB"/>
    <w:rsid w:val="00EE0938"/>
    <w:rsid w:val="00EE4A8F"/>
    <w:rsid w:val="00EE5523"/>
    <w:rsid w:val="00EE5F84"/>
    <w:rsid w:val="00EE6CB5"/>
    <w:rsid w:val="00EF109C"/>
    <w:rsid w:val="00EF130E"/>
    <w:rsid w:val="00EF2317"/>
    <w:rsid w:val="00EF2AE7"/>
    <w:rsid w:val="00EF452F"/>
    <w:rsid w:val="00EF7A35"/>
    <w:rsid w:val="00F00017"/>
    <w:rsid w:val="00F0433E"/>
    <w:rsid w:val="00F07F88"/>
    <w:rsid w:val="00F11E88"/>
    <w:rsid w:val="00F13090"/>
    <w:rsid w:val="00F134A3"/>
    <w:rsid w:val="00F139ED"/>
    <w:rsid w:val="00F143A4"/>
    <w:rsid w:val="00F148C6"/>
    <w:rsid w:val="00F15CBF"/>
    <w:rsid w:val="00F161DA"/>
    <w:rsid w:val="00F2044A"/>
    <w:rsid w:val="00F20F3E"/>
    <w:rsid w:val="00F21919"/>
    <w:rsid w:val="00F34F8D"/>
    <w:rsid w:val="00F37B72"/>
    <w:rsid w:val="00F4175C"/>
    <w:rsid w:val="00F41FDB"/>
    <w:rsid w:val="00F4541C"/>
    <w:rsid w:val="00F459F9"/>
    <w:rsid w:val="00F461FC"/>
    <w:rsid w:val="00F53C17"/>
    <w:rsid w:val="00F554D9"/>
    <w:rsid w:val="00F55D1C"/>
    <w:rsid w:val="00F62162"/>
    <w:rsid w:val="00F66EA9"/>
    <w:rsid w:val="00F80073"/>
    <w:rsid w:val="00F81443"/>
    <w:rsid w:val="00F81B1C"/>
    <w:rsid w:val="00F82603"/>
    <w:rsid w:val="00F8469D"/>
    <w:rsid w:val="00F84BB3"/>
    <w:rsid w:val="00F858D1"/>
    <w:rsid w:val="00F86EEE"/>
    <w:rsid w:val="00F93004"/>
    <w:rsid w:val="00F9395F"/>
    <w:rsid w:val="00FA1C8C"/>
    <w:rsid w:val="00FA5761"/>
    <w:rsid w:val="00FA61E1"/>
    <w:rsid w:val="00FA65C1"/>
    <w:rsid w:val="00FB2994"/>
    <w:rsid w:val="00FB7341"/>
    <w:rsid w:val="00FC3523"/>
    <w:rsid w:val="00FC443C"/>
    <w:rsid w:val="00FC4B1F"/>
    <w:rsid w:val="00FC53D4"/>
    <w:rsid w:val="00FC542E"/>
    <w:rsid w:val="00FC7755"/>
    <w:rsid w:val="00FC7FD4"/>
    <w:rsid w:val="00FD725C"/>
    <w:rsid w:val="00FE1287"/>
    <w:rsid w:val="00FE1473"/>
    <w:rsid w:val="00FE16EC"/>
    <w:rsid w:val="00FE1963"/>
    <w:rsid w:val="00FE3E34"/>
    <w:rsid w:val="00FE79CC"/>
    <w:rsid w:val="00FF0C2D"/>
    <w:rsid w:val="00FF1670"/>
    <w:rsid w:val="00FF18D3"/>
    <w:rsid w:val="00FF2797"/>
    <w:rsid w:val="00FF4ABE"/>
    <w:rsid w:val="00FF4BA8"/>
    <w:rsid w:val="00FF5013"/>
    <w:rsid w:val="00FF52A6"/>
    <w:rsid w:val="00FF5836"/>
    <w:rsid w:val="00FF5952"/>
    <w:rsid w:val="00FF78C3"/>
    <w:rsid w:val="00FF79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0">
    <w:name w:val="목록 Char"/>
    <w:link w:val="a8"/>
    <w:rPr>
      <w:rFonts w:ascii="Times New Roman" w:hAnsi="Times New Roman"/>
      <w:lang w:val="en-GB" w:eastAsia="en-US"/>
    </w:rPr>
  </w:style>
  <w:style w:type="character" w:customStyle="1" w:styleId="2Char">
    <w:name w:val="목록 2 Char"/>
    <w:basedOn w:val="Char0"/>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paragraph" w:customStyle="1" w:styleId="Comments">
    <w:name w:val="Comments"/>
    <w:basedOn w:val="a"/>
    <w:link w:val="CommentsChar"/>
    <w:qFormat/>
    <w:rsid w:val="00B71218"/>
    <w:pPr>
      <w:spacing w:before="40" w:after="0"/>
    </w:pPr>
    <w:rPr>
      <w:rFonts w:ascii="Arial" w:eastAsia="MS Mincho" w:hAnsi="Arial"/>
      <w:i/>
      <w:sz w:val="18"/>
      <w:szCs w:val="24"/>
      <w:lang w:eastAsia="en-GB"/>
    </w:rPr>
  </w:style>
  <w:style w:type="character" w:customStyle="1" w:styleId="CommentsChar">
    <w:name w:val="Comments Char"/>
    <w:link w:val="Comments"/>
    <w:rsid w:val="00B71218"/>
    <w:rPr>
      <w:rFonts w:ascii="Arial" w:eastAsia="MS Mincho" w:hAnsi="Arial"/>
      <w:i/>
      <w:sz w:val="18"/>
      <w:szCs w:val="24"/>
      <w:lang w:val="en-GB" w:eastAsia="en-GB"/>
    </w:rPr>
  </w:style>
  <w:style w:type="character" w:customStyle="1" w:styleId="Char1">
    <w:name w:val="메모 텍스트 Char"/>
    <w:link w:val="af2"/>
    <w:semiHidden/>
    <w:rsid w:val="00F86EE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0">
    <w:name w:val="목록 Char"/>
    <w:link w:val="a8"/>
    <w:rPr>
      <w:rFonts w:ascii="Times New Roman" w:hAnsi="Times New Roman"/>
      <w:lang w:val="en-GB" w:eastAsia="en-US"/>
    </w:rPr>
  </w:style>
  <w:style w:type="character" w:customStyle="1" w:styleId="2Char">
    <w:name w:val="목록 2 Char"/>
    <w:basedOn w:val="Char0"/>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paragraph" w:customStyle="1" w:styleId="Comments">
    <w:name w:val="Comments"/>
    <w:basedOn w:val="a"/>
    <w:link w:val="CommentsChar"/>
    <w:qFormat/>
    <w:rsid w:val="00B71218"/>
    <w:pPr>
      <w:spacing w:before="40" w:after="0"/>
    </w:pPr>
    <w:rPr>
      <w:rFonts w:ascii="Arial" w:eastAsia="MS Mincho" w:hAnsi="Arial"/>
      <w:i/>
      <w:sz w:val="18"/>
      <w:szCs w:val="24"/>
      <w:lang w:eastAsia="en-GB"/>
    </w:rPr>
  </w:style>
  <w:style w:type="character" w:customStyle="1" w:styleId="CommentsChar">
    <w:name w:val="Comments Char"/>
    <w:link w:val="Comments"/>
    <w:rsid w:val="00B71218"/>
    <w:rPr>
      <w:rFonts w:ascii="Arial" w:eastAsia="MS Mincho" w:hAnsi="Arial"/>
      <w:i/>
      <w:sz w:val="18"/>
      <w:szCs w:val="24"/>
      <w:lang w:val="en-GB" w:eastAsia="en-GB"/>
    </w:rPr>
  </w:style>
  <w:style w:type="character" w:customStyle="1" w:styleId="Char1">
    <w:name w:val="메모 텍스트 Char"/>
    <w:link w:val="af2"/>
    <w:semiHidden/>
    <w:rsid w:val="00F86E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652113">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531D4-67C6-441F-9D67-9D2E4D0AC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71</TotalTime>
  <Pages>2</Pages>
  <Words>397</Words>
  <Characters>2263</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creator>SeungJune Yi</dc:creator>
  <cp:lastModifiedBy>seungjune.yi</cp:lastModifiedBy>
  <cp:revision>14</cp:revision>
  <cp:lastPrinted>2001-10-10T00:58:00Z</cp:lastPrinted>
  <dcterms:created xsi:type="dcterms:W3CDTF">2015-05-15T05:22:00Z</dcterms:created>
  <dcterms:modified xsi:type="dcterms:W3CDTF">2015-05-15T07:15:00Z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